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4F" w:rsidRPr="00312622" w:rsidRDefault="00AE0E4F"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AE0E4F" w:rsidRPr="00312622" w:rsidRDefault="00AE0E4F" w:rsidP="00A7093C">
      <w:pPr>
        <w:spacing w:line="340" w:lineRule="exact"/>
        <w:rPr>
          <w:rFonts w:ascii="黑体" w:eastAsia="黑体"/>
          <w:sz w:val="30"/>
          <w:szCs w:val="30"/>
        </w:rPr>
      </w:pPr>
      <w:r w:rsidRPr="00312622">
        <w:rPr>
          <w:rFonts w:ascii="黑体" w:eastAsia="黑体" w:hint="eastAsia"/>
          <w:sz w:val="30"/>
          <w:szCs w:val="30"/>
        </w:rPr>
        <w:t>注意保存</w:t>
      </w:r>
    </w:p>
    <w:p w:rsidR="00AE0E4F" w:rsidRDefault="00AE0E4F" w:rsidP="00A7093C"/>
    <w:p w:rsidR="00AE0E4F" w:rsidRDefault="00AE0E4F" w:rsidP="00A7093C"/>
    <w:p w:rsidR="00AE0E4F" w:rsidRPr="00225247" w:rsidRDefault="00AE0E4F"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AE0E4F" w:rsidRPr="003229A6" w:rsidRDefault="00AE0E4F"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AE0E4F" w:rsidRDefault="00AE0E4F" w:rsidP="00C34312">
      <w:pPr>
        <w:jc w:val="center"/>
        <w:rPr>
          <w:rFonts w:ascii="楷体_GB2312" w:eastAsia="楷体_GB2312"/>
          <w:sz w:val="32"/>
          <w:szCs w:val="32"/>
        </w:rPr>
      </w:pPr>
      <w:r>
        <w:rPr>
          <w:rFonts w:ascii="楷体_GB2312" w:eastAsia="楷体_GB2312"/>
          <w:sz w:val="32"/>
          <w:szCs w:val="32"/>
        </w:rPr>
        <w:t>2014</w:t>
      </w:r>
      <w:r>
        <w:rPr>
          <w:rFonts w:ascii="楷体_GB2312" w:eastAsia="楷体_GB2312" w:hint="eastAsia"/>
          <w:sz w:val="32"/>
          <w:szCs w:val="32"/>
        </w:rPr>
        <w:t>年第</w:t>
      </w:r>
      <w:r>
        <w:rPr>
          <w:rFonts w:ascii="楷体_GB2312" w:eastAsia="楷体_GB2312"/>
          <w:sz w:val="32"/>
          <w:szCs w:val="32"/>
        </w:rPr>
        <w:t>12</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23</w:t>
      </w:r>
      <w:r w:rsidRPr="0082318F">
        <w:rPr>
          <w:rFonts w:ascii="楷体_GB2312" w:eastAsia="楷体_GB2312" w:hint="eastAsia"/>
          <w:sz w:val="32"/>
          <w:szCs w:val="32"/>
        </w:rPr>
        <w:t>期</w:t>
      </w:r>
    </w:p>
    <w:p w:rsidR="00AE0E4F" w:rsidRPr="004C0658" w:rsidRDefault="001A37ED" w:rsidP="00A7093C">
      <w:pPr>
        <w:rPr>
          <w:rFonts w:ascii="仿宋_GB2312" w:eastAsia="仿宋_GB2312"/>
          <w:sz w:val="30"/>
          <w:szCs w:val="30"/>
        </w:rPr>
      </w:pPr>
      <w:r w:rsidRPr="001A37ED">
        <w:rPr>
          <w:noProof/>
        </w:rPr>
        <w:pict>
          <v:line id="_x0000_s1026" style="position:absolute;left:0;text-align:left;z-index:1" from="-11.4pt,31.05pt" to="416.1pt,31.05pt" strokecolor="red" strokeweight="2.25pt"/>
        </w:pict>
      </w:r>
      <w:r w:rsidR="00AE0E4F" w:rsidRPr="004C0658">
        <w:rPr>
          <w:rFonts w:ascii="仿宋_GB2312" w:eastAsia="仿宋_GB2312" w:hint="eastAsia"/>
          <w:sz w:val="30"/>
          <w:szCs w:val="30"/>
        </w:rPr>
        <w:t>杭州市“两新”党务工作者协会编印</w:t>
      </w:r>
      <w:r w:rsidR="00AE0E4F" w:rsidRPr="004C0658">
        <w:rPr>
          <w:rFonts w:ascii="仿宋_GB2312" w:eastAsia="仿宋_GB2312"/>
        </w:rPr>
        <w:t xml:space="preserve">        </w:t>
      </w:r>
      <w:smartTag w:uri="urn:schemas-microsoft-com:office:smarttags" w:element="chsdate">
        <w:smartTagPr>
          <w:attr w:name="Year" w:val="2014"/>
          <w:attr w:name="Month" w:val="12"/>
          <w:attr w:name="Day" w:val="26"/>
          <w:attr w:name="IsLunarDate" w:val="False"/>
          <w:attr w:name="IsROCDate" w:val="False"/>
        </w:smartTagPr>
        <w:r w:rsidR="00AE0E4F" w:rsidRPr="004C0658">
          <w:rPr>
            <w:rFonts w:ascii="仿宋_GB2312" w:eastAsia="仿宋_GB2312"/>
            <w:sz w:val="30"/>
            <w:szCs w:val="30"/>
          </w:rPr>
          <w:t>201</w:t>
        </w:r>
        <w:r w:rsidR="00AE0E4F">
          <w:rPr>
            <w:rFonts w:ascii="仿宋_GB2312" w:eastAsia="仿宋_GB2312"/>
            <w:sz w:val="30"/>
            <w:szCs w:val="30"/>
          </w:rPr>
          <w:t>4</w:t>
        </w:r>
        <w:r w:rsidR="00AE0E4F" w:rsidRPr="004C0658">
          <w:rPr>
            <w:rFonts w:ascii="仿宋_GB2312" w:eastAsia="仿宋_GB2312" w:hint="eastAsia"/>
            <w:sz w:val="30"/>
            <w:szCs w:val="30"/>
          </w:rPr>
          <w:t>年</w:t>
        </w:r>
        <w:r w:rsidR="00AE0E4F">
          <w:rPr>
            <w:rFonts w:ascii="仿宋_GB2312" w:eastAsia="仿宋_GB2312"/>
            <w:sz w:val="30"/>
            <w:szCs w:val="30"/>
          </w:rPr>
          <w:t>12</w:t>
        </w:r>
        <w:r w:rsidR="00AE0E4F" w:rsidRPr="004C0658">
          <w:rPr>
            <w:rFonts w:ascii="仿宋_GB2312" w:eastAsia="仿宋_GB2312" w:hint="eastAsia"/>
            <w:sz w:val="30"/>
            <w:szCs w:val="30"/>
          </w:rPr>
          <w:t>月</w:t>
        </w:r>
        <w:r w:rsidR="00AE0E4F">
          <w:rPr>
            <w:rFonts w:ascii="仿宋_GB2312" w:eastAsia="仿宋_GB2312"/>
            <w:sz w:val="30"/>
            <w:szCs w:val="30"/>
          </w:rPr>
          <w:t>26</w:t>
        </w:r>
        <w:r w:rsidR="00AE0E4F" w:rsidRPr="004C0658">
          <w:rPr>
            <w:rFonts w:ascii="仿宋_GB2312" w:eastAsia="仿宋_GB2312" w:hint="eastAsia"/>
            <w:sz w:val="30"/>
            <w:szCs w:val="30"/>
          </w:rPr>
          <w:t>日</w:t>
        </w:r>
      </w:smartTag>
    </w:p>
    <w:p w:rsidR="00AE0E4F" w:rsidRDefault="00AE0E4F" w:rsidP="00A7093C">
      <w:pPr>
        <w:rPr>
          <w:rFonts w:ascii="黑体" w:eastAsia="黑体" w:hAnsi="黑体"/>
          <w:kern w:val="0"/>
          <w:sz w:val="32"/>
        </w:rPr>
      </w:pPr>
    </w:p>
    <w:p w:rsidR="00AE0E4F" w:rsidRPr="000110F5" w:rsidRDefault="00AE0E4F" w:rsidP="00A7093C">
      <w:pPr>
        <w:rPr>
          <w:rFonts w:ascii="黑体" w:eastAsia="黑体" w:hAnsi="黑体"/>
          <w:kern w:val="0"/>
          <w:sz w:val="32"/>
        </w:rPr>
      </w:pPr>
    </w:p>
    <w:p w:rsidR="00AE0E4F" w:rsidRPr="00455E8E" w:rsidRDefault="00AE0E4F"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AE0E4F" w:rsidRPr="000110F5" w:rsidRDefault="00AE0E4F" w:rsidP="006146BE">
      <w:pPr>
        <w:pStyle w:val="a5"/>
        <w:shd w:val="clear" w:color="auto" w:fill="FFFFFF"/>
        <w:spacing w:beforeLines="50" w:afterLines="50"/>
        <w:ind w:firstLine="630"/>
        <w:jc w:val="both"/>
        <w:rPr>
          <w:rFonts w:ascii="楷体_GB2312" w:eastAsia="楷体_GB2312"/>
          <w:sz w:val="32"/>
          <w:szCs w:val="32"/>
        </w:rPr>
      </w:pPr>
      <w:r>
        <w:rPr>
          <w:rFonts w:ascii="楷体_GB2312" w:eastAsia="楷体_GB2312"/>
          <w:sz w:val="32"/>
          <w:szCs w:val="32"/>
        </w:rPr>
        <w:t>1</w:t>
      </w:r>
      <w:r>
        <w:rPr>
          <w:rFonts w:ascii="楷体_GB2312" w:eastAsia="楷体_GB2312" w:hint="eastAsia"/>
          <w:sz w:val="32"/>
          <w:szCs w:val="32"/>
        </w:rPr>
        <w:t>、</w:t>
      </w:r>
      <w:r w:rsidRPr="000110F5">
        <w:rPr>
          <w:rFonts w:ascii="楷体_GB2312" w:eastAsia="楷体_GB2312" w:hint="eastAsia"/>
          <w:sz w:val="32"/>
          <w:szCs w:val="32"/>
        </w:rPr>
        <w:t>万向教育基金助推青年学子“创业梦”</w:t>
      </w:r>
    </w:p>
    <w:p w:rsidR="00AE0E4F" w:rsidRPr="000110F5" w:rsidRDefault="00AE0E4F" w:rsidP="006146BE">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Pr="000110F5">
        <w:rPr>
          <w:rFonts w:ascii="楷体_GB2312" w:eastAsia="楷体_GB2312" w:hint="eastAsia"/>
          <w:sz w:val="32"/>
          <w:szCs w:val="32"/>
        </w:rPr>
        <w:t>富通集团多途</w:t>
      </w:r>
      <w:r w:rsidRPr="000110F5">
        <w:rPr>
          <w:rFonts w:ascii="仿宋_GB2312" w:eastAsia="仿宋_GB2312" w:hint="eastAsia"/>
          <w:sz w:val="32"/>
          <w:szCs w:val="32"/>
        </w:rPr>
        <w:t>径</w:t>
      </w:r>
      <w:r w:rsidRPr="000110F5">
        <w:rPr>
          <w:rFonts w:ascii="楷体_GB2312" w:eastAsia="楷体_GB2312" w:hint="eastAsia"/>
          <w:sz w:val="32"/>
          <w:szCs w:val="32"/>
        </w:rPr>
        <w:t>并举促进干部员工成长成才</w:t>
      </w:r>
    </w:p>
    <w:p w:rsidR="00AE0E4F" w:rsidRPr="000110F5" w:rsidRDefault="00AE0E4F" w:rsidP="006146BE">
      <w:pPr>
        <w:pStyle w:val="a5"/>
        <w:shd w:val="clear" w:color="auto" w:fill="FFFFFF"/>
        <w:spacing w:beforeLines="50" w:afterLines="50"/>
        <w:ind w:leftChars="304" w:left="1118" w:hangingChars="150" w:hanging="480"/>
        <w:jc w:val="both"/>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w:t>
      </w:r>
      <w:r w:rsidRPr="000110F5">
        <w:rPr>
          <w:rFonts w:ascii="楷体_GB2312" w:eastAsia="楷体_GB2312" w:hint="eastAsia"/>
          <w:sz w:val="32"/>
          <w:szCs w:val="32"/>
        </w:rPr>
        <w:t>市注会行业党委建立“大活动”＋“短频快”党员教育模式</w:t>
      </w:r>
    </w:p>
    <w:p w:rsidR="00AE0E4F" w:rsidRPr="000110F5" w:rsidRDefault="00AE0E4F" w:rsidP="006146BE">
      <w:pPr>
        <w:pStyle w:val="a5"/>
        <w:shd w:val="clear" w:color="auto" w:fill="FFFFFF"/>
        <w:spacing w:beforeLines="50" w:afterLines="50"/>
        <w:ind w:firstLineChars="200" w:firstLine="640"/>
        <w:jc w:val="both"/>
        <w:rPr>
          <w:rFonts w:ascii="楷体_GB2312" w:eastAsia="楷体_GB2312"/>
          <w:sz w:val="32"/>
          <w:szCs w:val="32"/>
        </w:rPr>
      </w:pPr>
      <w:r w:rsidRPr="005D5EF4">
        <w:rPr>
          <w:rFonts w:ascii="楷体_GB2312" w:eastAsia="楷体_GB2312"/>
          <w:sz w:val="32"/>
          <w:szCs w:val="32"/>
        </w:rPr>
        <w:t>4</w:t>
      </w:r>
      <w:r>
        <w:rPr>
          <w:rFonts w:ascii="楷体_GB2312" w:eastAsia="楷体_GB2312" w:hint="eastAsia"/>
          <w:sz w:val="32"/>
          <w:szCs w:val="32"/>
        </w:rPr>
        <w:t>、</w:t>
      </w:r>
      <w:r w:rsidRPr="000110F5">
        <w:rPr>
          <w:rFonts w:ascii="楷体_GB2312" w:eastAsia="楷体_GB2312" w:hint="eastAsia"/>
          <w:sz w:val="32"/>
          <w:szCs w:val="32"/>
        </w:rPr>
        <w:t>名莎服饰党支部以道德宣扬提升员工队伍素质</w:t>
      </w:r>
    </w:p>
    <w:p w:rsidR="00AE0E4F" w:rsidRPr="002D04C3" w:rsidRDefault="00AE0E4F" w:rsidP="006146BE">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w:t>
      </w:r>
      <w:r w:rsidRPr="002F62B9">
        <w:rPr>
          <w:rFonts w:ascii="楷体_GB2312" w:eastAsia="楷体_GB2312" w:hint="eastAsia"/>
          <w:sz w:val="32"/>
          <w:szCs w:val="32"/>
        </w:rPr>
        <w:t>协会动态</w:t>
      </w:r>
    </w:p>
    <w:p w:rsidR="00AE0E4F" w:rsidRPr="00D402D0" w:rsidRDefault="00AE0E4F" w:rsidP="00A7093C">
      <w:pPr>
        <w:pStyle w:val="a5"/>
        <w:shd w:val="clear" w:color="auto" w:fill="FFFFFF"/>
        <w:jc w:val="both"/>
        <w:rPr>
          <w:rFonts w:ascii="宋体" w:eastAsia="仿宋_GB2312"/>
          <w:sz w:val="32"/>
          <w:szCs w:val="32"/>
        </w:rPr>
      </w:pPr>
    </w:p>
    <w:p w:rsidR="00AE0E4F" w:rsidRDefault="00AE0E4F" w:rsidP="00A7093C">
      <w:pPr>
        <w:pStyle w:val="a5"/>
        <w:shd w:val="clear" w:color="auto" w:fill="FFFFFF"/>
        <w:jc w:val="both"/>
        <w:rPr>
          <w:rFonts w:ascii="宋体" w:eastAsia="仿宋_GB2312"/>
          <w:sz w:val="32"/>
          <w:szCs w:val="32"/>
        </w:rPr>
      </w:pPr>
    </w:p>
    <w:p w:rsidR="00AE0E4F" w:rsidRDefault="00AE0E4F" w:rsidP="00A7093C">
      <w:pPr>
        <w:pStyle w:val="a5"/>
        <w:shd w:val="clear" w:color="auto" w:fill="FFFFFF"/>
        <w:jc w:val="both"/>
        <w:rPr>
          <w:rFonts w:ascii="宋体" w:eastAsia="仿宋_GB2312"/>
          <w:sz w:val="32"/>
          <w:szCs w:val="32"/>
        </w:rPr>
      </w:pPr>
    </w:p>
    <w:p w:rsidR="00AE0E4F" w:rsidRDefault="00AE0E4F" w:rsidP="00A7093C">
      <w:pPr>
        <w:pStyle w:val="a5"/>
        <w:shd w:val="clear" w:color="auto" w:fill="FFFFFF"/>
        <w:jc w:val="both"/>
        <w:rPr>
          <w:rFonts w:ascii="宋体" w:eastAsia="仿宋_GB2312"/>
          <w:sz w:val="32"/>
          <w:szCs w:val="32"/>
        </w:rPr>
      </w:pPr>
    </w:p>
    <w:p w:rsidR="00AE0E4F" w:rsidRPr="000110F5" w:rsidRDefault="00AE0E4F" w:rsidP="00182352">
      <w:pPr>
        <w:pStyle w:val="a5"/>
        <w:shd w:val="clear" w:color="auto" w:fill="FFFFFF"/>
        <w:spacing w:line="540" w:lineRule="exact"/>
        <w:jc w:val="both"/>
        <w:rPr>
          <w:rFonts w:ascii="黑体" w:eastAsia="黑体"/>
          <w:b/>
          <w:sz w:val="32"/>
          <w:szCs w:val="32"/>
        </w:rPr>
      </w:pPr>
      <w:r w:rsidRPr="006544D3">
        <w:rPr>
          <w:rFonts w:ascii="宋体" w:eastAsia="仿宋_GB2312"/>
          <w:sz w:val="32"/>
          <w:szCs w:val="32"/>
        </w:rPr>
        <w:lastRenderedPageBreak/>
        <w:t> </w:t>
      </w:r>
      <w:r w:rsidRPr="00847E9E">
        <w:rPr>
          <w:rStyle w:val="a6"/>
          <w:rFonts w:ascii="黑体" w:eastAsia="黑体" w:hint="eastAsia"/>
          <w:b w:val="0"/>
          <w:sz w:val="32"/>
          <w:szCs w:val="32"/>
        </w:rPr>
        <w:t>☆</w:t>
      </w:r>
      <w:r w:rsidRPr="00847E9E">
        <w:rPr>
          <w:rStyle w:val="a6"/>
          <w:rFonts w:ascii="黑体" w:eastAsia="黑体"/>
          <w:b w:val="0"/>
          <w:sz w:val="32"/>
          <w:szCs w:val="32"/>
        </w:rPr>
        <w:t xml:space="preserve"> </w:t>
      </w:r>
      <w:r w:rsidRPr="000110F5">
        <w:rPr>
          <w:rStyle w:val="a6"/>
          <w:rFonts w:ascii="黑体" w:eastAsia="黑体" w:cs="宋体" w:hint="eastAsia"/>
          <w:sz w:val="32"/>
          <w:szCs w:val="32"/>
        </w:rPr>
        <w:t>万向教育基金助推青年学子“创业梦”</w:t>
      </w:r>
    </w:p>
    <w:p w:rsidR="00AE0E4F" w:rsidRPr="000110F5" w:rsidRDefault="00AE0E4F" w:rsidP="006146BE">
      <w:pPr>
        <w:pStyle w:val="a5"/>
        <w:shd w:val="clear" w:color="auto" w:fill="FFFFFF"/>
        <w:spacing w:beforeLines="50" w:line="580" w:lineRule="exact"/>
        <w:ind w:firstLineChars="196" w:firstLine="627"/>
        <w:rPr>
          <w:rFonts w:ascii="仿宋_GB2312" w:eastAsia="仿宋_GB2312"/>
          <w:sz w:val="32"/>
          <w:szCs w:val="32"/>
        </w:rPr>
      </w:pPr>
      <w:r w:rsidRPr="000110F5">
        <w:rPr>
          <w:rFonts w:ascii="仿宋_GB2312" w:eastAsia="仿宋_GB2312" w:hint="eastAsia"/>
          <w:sz w:val="32"/>
          <w:szCs w:val="32"/>
        </w:rPr>
        <w:t>为了引导和提高学生就业创业技巧，培养学生创新精神，</w:t>
      </w:r>
      <w:r w:rsidRPr="000110F5">
        <w:rPr>
          <w:rFonts w:ascii="仿宋_GB2312" w:eastAsia="仿宋_GB2312"/>
          <w:sz w:val="32"/>
          <w:szCs w:val="32"/>
        </w:rPr>
        <w:t>2014</w:t>
      </w:r>
      <w:r w:rsidRPr="000110F5">
        <w:rPr>
          <w:rFonts w:ascii="仿宋_GB2312" w:eastAsia="仿宋_GB2312" w:hint="eastAsia"/>
          <w:sz w:val="32"/>
          <w:szCs w:val="32"/>
        </w:rPr>
        <w:t>年万向教育基金特别设立了“创业筑梦”创业基金。通过“学生应用创意创业大赛”，万向学院遴选出其中的优秀项目，每个项目将得到</w:t>
      </w:r>
      <w:r w:rsidRPr="000110F5">
        <w:rPr>
          <w:rFonts w:ascii="仿宋_GB2312" w:eastAsia="仿宋_GB2312"/>
          <w:sz w:val="32"/>
          <w:szCs w:val="32"/>
        </w:rPr>
        <w:t>1</w:t>
      </w:r>
      <w:r w:rsidRPr="000110F5">
        <w:rPr>
          <w:rFonts w:ascii="仿宋_GB2312" w:eastAsia="仿宋_GB2312" w:hint="eastAsia"/>
          <w:sz w:val="32"/>
          <w:szCs w:val="32"/>
        </w:rPr>
        <w:t>万元的启动资金，帮助学生实现创意产品或孵化创业项目，此后根据项目进展，万向教育基金再决定是否给予进一步的资金支持。</w:t>
      </w:r>
    </w:p>
    <w:p w:rsidR="00AE0E4F" w:rsidRPr="000110F5" w:rsidRDefault="00AE0E4F" w:rsidP="006146BE">
      <w:pPr>
        <w:pStyle w:val="a5"/>
        <w:shd w:val="clear" w:color="auto" w:fill="FFFFFF"/>
        <w:spacing w:line="580" w:lineRule="exact"/>
        <w:ind w:firstLineChars="150" w:firstLine="480"/>
        <w:rPr>
          <w:rFonts w:ascii="仿宋_GB2312" w:eastAsia="仿宋_GB2312"/>
          <w:sz w:val="32"/>
          <w:szCs w:val="32"/>
        </w:rPr>
      </w:pPr>
      <w:r w:rsidRPr="000110F5">
        <w:rPr>
          <w:rFonts w:ascii="仿宋_GB2312" w:eastAsia="仿宋_GB2312" w:hint="eastAsia"/>
          <w:sz w:val="32"/>
          <w:szCs w:val="32"/>
        </w:rPr>
        <w:t>“创业筑梦”基金评选以来，收到了</w:t>
      </w:r>
      <w:r w:rsidRPr="000110F5">
        <w:rPr>
          <w:rFonts w:ascii="仿宋_GB2312" w:eastAsia="仿宋_GB2312"/>
          <w:sz w:val="32"/>
          <w:szCs w:val="32"/>
        </w:rPr>
        <w:t>46</w:t>
      </w:r>
      <w:r w:rsidRPr="000110F5">
        <w:rPr>
          <w:rFonts w:ascii="仿宋_GB2312" w:eastAsia="仿宋_GB2312" w:hint="eastAsia"/>
          <w:sz w:val="32"/>
          <w:szCs w:val="32"/>
        </w:rPr>
        <w:t>个申报项目。经过境外专家与校外专家的独立书面评审，有</w:t>
      </w:r>
      <w:r w:rsidRPr="000110F5">
        <w:rPr>
          <w:rFonts w:ascii="仿宋_GB2312" w:eastAsia="仿宋_GB2312"/>
          <w:sz w:val="32"/>
          <w:szCs w:val="32"/>
        </w:rPr>
        <w:t>16</w:t>
      </w:r>
      <w:r w:rsidRPr="000110F5">
        <w:rPr>
          <w:rFonts w:ascii="仿宋_GB2312" w:eastAsia="仿宋_GB2312" w:hint="eastAsia"/>
          <w:sz w:val="32"/>
          <w:szCs w:val="32"/>
        </w:rPr>
        <w:t>个项目脱颖而出进入现场答辩环节。在</w:t>
      </w:r>
      <w:smartTag w:uri="urn:schemas-microsoft-com:office:smarttags" w:element="chsdate">
        <w:smartTagPr>
          <w:attr w:name="Year" w:val="2014"/>
          <w:attr w:name="Month" w:val="11"/>
          <w:attr w:name="Day" w:val="6"/>
          <w:attr w:name="IsLunarDate" w:val="False"/>
          <w:attr w:name="IsROCDate" w:val="False"/>
        </w:smartTagPr>
        <w:r w:rsidRPr="000110F5">
          <w:rPr>
            <w:rFonts w:ascii="仿宋_GB2312" w:eastAsia="仿宋_GB2312"/>
            <w:sz w:val="32"/>
            <w:szCs w:val="32"/>
          </w:rPr>
          <w:t>11</w:t>
        </w:r>
        <w:r w:rsidRPr="000110F5">
          <w:rPr>
            <w:rFonts w:ascii="仿宋_GB2312" w:eastAsia="仿宋_GB2312" w:hint="eastAsia"/>
            <w:sz w:val="32"/>
            <w:szCs w:val="32"/>
          </w:rPr>
          <w:t>月</w:t>
        </w:r>
        <w:r w:rsidRPr="000110F5">
          <w:rPr>
            <w:rFonts w:ascii="仿宋_GB2312" w:eastAsia="仿宋_GB2312"/>
            <w:sz w:val="32"/>
            <w:szCs w:val="32"/>
          </w:rPr>
          <w:t>6</w:t>
        </w:r>
        <w:r w:rsidRPr="000110F5">
          <w:rPr>
            <w:rFonts w:ascii="仿宋_GB2312" w:eastAsia="仿宋_GB2312" w:hint="eastAsia"/>
            <w:sz w:val="32"/>
            <w:szCs w:val="32"/>
          </w:rPr>
          <w:t>日</w:t>
        </w:r>
      </w:smartTag>
      <w:r w:rsidRPr="000110F5">
        <w:rPr>
          <w:rFonts w:ascii="仿宋_GB2312" w:eastAsia="仿宋_GB2312" w:hint="eastAsia"/>
          <w:sz w:val="32"/>
          <w:szCs w:val="32"/>
        </w:rPr>
        <w:t>的现场答辩上，经过</w:t>
      </w:r>
      <w:r w:rsidRPr="000110F5">
        <w:rPr>
          <w:rFonts w:ascii="仿宋_GB2312" w:eastAsia="仿宋_GB2312"/>
          <w:sz w:val="32"/>
          <w:szCs w:val="32"/>
        </w:rPr>
        <w:t>8</w:t>
      </w:r>
      <w:r w:rsidRPr="000110F5">
        <w:rPr>
          <w:rFonts w:ascii="仿宋_GB2312" w:eastAsia="仿宋_GB2312" w:hint="eastAsia"/>
          <w:sz w:val="32"/>
          <w:szCs w:val="32"/>
        </w:rPr>
        <w:t>分钟项目陈述和评委问答两个环节，根据每个项目的可行性、创新性，问题回答情况及团队整体表现，遴选出</w:t>
      </w:r>
      <w:r w:rsidRPr="000110F5">
        <w:rPr>
          <w:rFonts w:ascii="仿宋_GB2312" w:eastAsia="仿宋_GB2312"/>
          <w:sz w:val="32"/>
          <w:szCs w:val="32"/>
        </w:rPr>
        <w:t>10</w:t>
      </w:r>
      <w:r w:rsidRPr="000110F5">
        <w:rPr>
          <w:rFonts w:ascii="仿宋_GB2312" w:eastAsia="仿宋_GB2312" w:hint="eastAsia"/>
          <w:sz w:val="32"/>
          <w:szCs w:val="32"/>
        </w:rPr>
        <w:t>个优秀创意设计和创业项目为万向教育基金首期拟资助项目。</w:t>
      </w:r>
    </w:p>
    <w:p w:rsidR="00AE0E4F" w:rsidRPr="000110F5" w:rsidRDefault="00AE0E4F" w:rsidP="006146BE">
      <w:pPr>
        <w:pStyle w:val="a5"/>
        <w:shd w:val="clear" w:color="auto" w:fill="FFFFFF"/>
        <w:spacing w:line="580" w:lineRule="exact"/>
        <w:ind w:firstLineChars="195" w:firstLine="624"/>
        <w:rPr>
          <w:rFonts w:ascii="仿宋_GB2312" w:eastAsia="仿宋_GB2312"/>
          <w:sz w:val="32"/>
          <w:szCs w:val="32"/>
        </w:rPr>
      </w:pPr>
      <w:r w:rsidRPr="000110F5">
        <w:rPr>
          <w:rFonts w:ascii="仿宋_GB2312" w:eastAsia="仿宋_GB2312" w:hint="eastAsia"/>
          <w:sz w:val="32"/>
          <w:szCs w:val="32"/>
        </w:rPr>
        <w:t>此次获得万向教育基金“创业筑梦”首期资助的</w:t>
      </w:r>
      <w:r w:rsidRPr="000110F5">
        <w:rPr>
          <w:rFonts w:ascii="仿宋_GB2312" w:eastAsia="仿宋_GB2312"/>
          <w:sz w:val="32"/>
          <w:szCs w:val="32"/>
        </w:rPr>
        <w:t>10</w:t>
      </w:r>
      <w:r w:rsidRPr="000110F5">
        <w:rPr>
          <w:rFonts w:ascii="仿宋_GB2312" w:eastAsia="仿宋_GB2312" w:hint="eastAsia"/>
          <w:sz w:val="32"/>
          <w:szCs w:val="32"/>
        </w:rPr>
        <w:t>个项目，创业、创意性强。如万向学院商英</w:t>
      </w:r>
      <w:r w:rsidRPr="000110F5">
        <w:rPr>
          <w:rFonts w:ascii="仿宋_GB2312" w:eastAsia="仿宋_GB2312"/>
          <w:sz w:val="32"/>
          <w:szCs w:val="32"/>
        </w:rPr>
        <w:t>121</w:t>
      </w:r>
      <w:r w:rsidRPr="000110F5">
        <w:rPr>
          <w:rFonts w:ascii="仿宋_GB2312" w:eastAsia="仿宋_GB2312" w:hint="eastAsia"/>
          <w:sz w:val="32"/>
          <w:szCs w:val="32"/>
        </w:rPr>
        <w:t>班的陈</w:t>
      </w:r>
      <w:r w:rsidRPr="000110F5">
        <w:rPr>
          <w:rFonts w:ascii="宋体" w:eastAsia="宋体" w:hint="eastAsia"/>
          <w:sz w:val="32"/>
          <w:szCs w:val="32"/>
        </w:rPr>
        <w:t>燚</w:t>
      </w:r>
      <w:r w:rsidRPr="000110F5">
        <w:rPr>
          <w:rFonts w:ascii="仿宋_GB2312" w:eastAsia="仿宋_GB2312" w:hAnsi="仿宋_GB2312" w:cs="仿宋_GB2312" w:hint="eastAsia"/>
          <w:sz w:val="32"/>
          <w:szCs w:val="32"/>
        </w:rPr>
        <w:t>沣提交的万向“万译通”翻译社项目是一</w:t>
      </w:r>
      <w:r w:rsidRPr="000110F5">
        <w:rPr>
          <w:rFonts w:ascii="仿宋_GB2312" w:eastAsia="仿宋_GB2312" w:hint="eastAsia"/>
          <w:sz w:val="32"/>
          <w:szCs w:val="32"/>
        </w:rPr>
        <w:t>项创业计划，获得资助后他激动地说：“希望通过此次项目实践能锻炼自身的创业才能，不管最终结果会怎么样，这都是开启我创业梦的一把金钥匙。”</w:t>
      </w:r>
      <w:r w:rsidRPr="000110F5">
        <w:rPr>
          <w:rFonts w:ascii="仿宋_GB2312" w:eastAsia="仿宋_GB2312"/>
          <w:sz w:val="32"/>
          <w:szCs w:val="32"/>
        </w:rPr>
        <w:t xml:space="preserve"> </w:t>
      </w:r>
      <w:r w:rsidRPr="000110F5">
        <w:rPr>
          <w:rFonts w:ascii="仿宋_GB2312" w:eastAsia="仿宋_GB2312" w:hint="eastAsia"/>
          <w:sz w:val="32"/>
          <w:szCs w:val="32"/>
        </w:rPr>
        <w:t>酒店专业沈杰则说，“‘越骑单车公社’一直就是我的梦想，这次学院给了我一个展现自我、实现梦想的舞台，我们‘一拍即合’”。</w:t>
      </w:r>
    </w:p>
    <w:p w:rsidR="00AE0E4F" w:rsidRPr="000110F5" w:rsidRDefault="00AE0E4F" w:rsidP="006146BE">
      <w:pPr>
        <w:pStyle w:val="a5"/>
        <w:shd w:val="clear" w:color="auto" w:fill="FFFFFF"/>
        <w:spacing w:line="580" w:lineRule="exact"/>
        <w:ind w:firstLineChars="196" w:firstLine="627"/>
        <w:rPr>
          <w:rFonts w:ascii="仿宋_GB2312" w:eastAsia="仿宋_GB2312"/>
          <w:sz w:val="32"/>
          <w:szCs w:val="32"/>
        </w:rPr>
      </w:pPr>
      <w:r w:rsidRPr="000110F5">
        <w:rPr>
          <w:rFonts w:ascii="仿宋_GB2312" w:eastAsia="仿宋_GB2312" w:hint="eastAsia"/>
          <w:sz w:val="32"/>
          <w:szCs w:val="32"/>
        </w:rPr>
        <w:t>为回报社会，提升万向学院的教育素质，经集团董事局批准，万向从</w:t>
      </w:r>
      <w:r w:rsidRPr="000110F5">
        <w:rPr>
          <w:rFonts w:ascii="仿宋_GB2312" w:eastAsia="仿宋_GB2312"/>
          <w:sz w:val="32"/>
          <w:szCs w:val="32"/>
        </w:rPr>
        <w:t>2012</w:t>
      </w:r>
      <w:r w:rsidRPr="000110F5">
        <w:rPr>
          <w:rFonts w:ascii="仿宋_GB2312" w:eastAsia="仿宋_GB2312" w:hint="eastAsia"/>
          <w:sz w:val="32"/>
          <w:szCs w:val="32"/>
        </w:rPr>
        <w:t>年起投入</w:t>
      </w:r>
      <w:r w:rsidRPr="000110F5">
        <w:rPr>
          <w:rFonts w:ascii="仿宋_GB2312" w:eastAsia="仿宋_GB2312"/>
          <w:sz w:val="32"/>
          <w:szCs w:val="32"/>
        </w:rPr>
        <w:t>1</w:t>
      </w:r>
      <w:r w:rsidRPr="000110F5">
        <w:rPr>
          <w:rFonts w:ascii="仿宋_GB2312" w:eastAsia="仿宋_GB2312" w:hint="eastAsia"/>
          <w:sz w:val="32"/>
          <w:szCs w:val="32"/>
        </w:rPr>
        <w:t>亿元人民币成立万向学院教</w:t>
      </w:r>
      <w:r w:rsidRPr="000110F5">
        <w:rPr>
          <w:rFonts w:ascii="仿宋_GB2312" w:eastAsia="仿宋_GB2312" w:hint="eastAsia"/>
          <w:sz w:val="32"/>
          <w:szCs w:val="32"/>
        </w:rPr>
        <w:lastRenderedPageBreak/>
        <w:t>育基金。每年从基金增值收益中提取</w:t>
      </w:r>
      <w:r w:rsidRPr="000110F5">
        <w:rPr>
          <w:rFonts w:ascii="仿宋_GB2312" w:eastAsia="仿宋_GB2312"/>
          <w:sz w:val="32"/>
          <w:szCs w:val="32"/>
        </w:rPr>
        <w:t>800-1000</w:t>
      </w:r>
      <w:r w:rsidRPr="000110F5">
        <w:rPr>
          <w:rFonts w:ascii="仿宋_GB2312" w:eastAsia="仿宋_GB2312" w:hint="eastAsia"/>
          <w:sz w:val="32"/>
          <w:szCs w:val="32"/>
        </w:rPr>
        <w:t>万元，用于资助优秀教职员进行硕</w:t>
      </w:r>
      <w:r w:rsidRPr="000110F5">
        <w:rPr>
          <w:rFonts w:ascii="仿宋_GB2312" w:eastAsia="仿宋_GB2312"/>
          <w:sz w:val="32"/>
          <w:szCs w:val="32"/>
        </w:rPr>
        <w:t>/</w:t>
      </w:r>
      <w:r w:rsidRPr="000110F5">
        <w:rPr>
          <w:rFonts w:ascii="仿宋_GB2312" w:eastAsia="仿宋_GB2312" w:hint="eastAsia"/>
          <w:sz w:val="32"/>
          <w:szCs w:val="32"/>
        </w:rPr>
        <w:t>博士课程及短期专业培训，奖励有杰出表现及贡献的教职员、学系和行政部门，资助优秀清贫学生往境外</w:t>
      </w:r>
      <w:r w:rsidRPr="000110F5">
        <w:rPr>
          <w:rFonts w:ascii="仿宋_GB2312" w:eastAsia="仿宋_GB2312"/>
          <w:sz w:val="32"/>
          <w:szCs w:val="32"/>
        </w:rPr>
        <w:t>/</w:t>
      </w:r>
      <w:r w:rsidRPr="000110F5">
        <w:rPr>
          <w:rFonts w:ascii="仿宋_GB2312" w:eastAsia="仿宋_GB2312" w:hint="eastAsia"/>
          <w:sz w:val="32"/>
          <w:szCs w:val="32"/>
        </w:rPr>
        <w:t>内知名高校进修。</w:t>
      </w:r>
    </w:p>
    <w:p w:rsidR="00AE0E4F" w:rsidRPr="000110F5" w:rsidRDefault="00AE0E4F" w:rsidP="006146BE">
      <w:pPr>
        <w:pStyle w:val="a5"/>
        <w:shd w:val="clear" w:color="auto" w:fill="FFFFFF"/>
        <w:spacing w:line="580" w:lineRule="exact"/>
        <w:ind w:firstLineChars="196" w:firstLine="627"/>
        <w:rPr>
          <w:rFonts w:ascii="仿宋_GB2312" w:eastAsia="仿宋_GB2312"/>
          <w:sz w:val="32"/>
          <w:szCs w:val="32"/>
        </w:rPr>
      </w:pPr>
      <w:r w:rsidRPr="000110F5">
        <w:rPr>
          <w:rFonts w:ascii="仿宋_GB2312" w:eastAsia="仿宋_GB2312" w:hint="eastAsia"/>
          <w:sz w:val="32"/>
          <w:szCs w:val="32"/>
        </w:rPr>
        <w:t>万向教育基金设立以来，先后资助了“新加坡香港青少年企业领袖训练营”、“万里追梦”等活动，引起较大反响。为让更多的学生能够“升学圆梦”，万向教育基金还特别设立了“专升本奖学金”以及“海外奖学金”。</w:t>
      </w:r>
    </w:p>
    <w:p w:rsidR="00AE0E4F" w:rsidRPr="000110F5" w:rsidRDefault="00AE0E4F" w:rsidP="006146BE">
      <w:pPr>
        <w:pStyle w:val="a5"/>
        <w:shd w:val="clear" w:color="auto" w:fill="FFFFFF"/>
        <w:spacing w:beforeLines="50" w:afterLines="50" w:line="580" w:lineRule="exact"/>
        <w:ind w:firstLineChars="150" w:firstLine="480"/>
        <w:rPr>
          <w:rFonts w:ascii="黑体" w:eastAsia="黑体"/>
          <w:b/>
          <w:sz w:val="32"/>
          <w:szCs w:val="32"/>
        </w:rPr>
      </w:pPr>
      <w:r w:rsidRPr="00847E9E">
        <w:rPr>
          <w:rStyle w:val="a6"/>
          <w:rFonts w:ascii="黑体" w:eastAsia="黑体" w:hint="eastAsia"/>
          <w:b w:val="0"/>
          <w:sz w:val="32"/>
          <w:szCs w:val="32"/>
        </w:rPr>
        <w:t>☆</w:t>
      </w:r>
      <w:r>
        <w:rPr>
          <w:rStyle w:val="a6"/>
          <w:rFonts w:ascii="黑体" w:eastAsia="黑体"/>
          <w:sz w:val="32"/>
          <w:szCs w:val="32"/>
        </w:rPr>
        <w:t xml:space="preserve"> </w:t>
      </w:r>
      <w:r w:rsidRPr="000110F5">
        <w:rPr>
          <w:rStyle w:val="a6"/>
          <w:rFonts w:ascii="黑体" w:eastAsia="黑体" w:hint="eastAsia"/>
          <w:sz w:val="32"/>
          <w:szCs w:val="32"/>
        </w:rPr>
        <w:t>富通集团多途</w:t>
      </w:r>
      <w:r w:rsidR="006146BE" w:rsidRPr="009D7B6B">
        <w:rPr>
          <w:rFonts w:ascii="黑体" w:eastAsia="黑体" w:hint="eastAsia"/>
          <w:b/>
          <w:sz w:val="32"/>
          <w:szCs w:val="32"/>
        </w:rPr>
        <w:t>径</w:t>
      </w:r>
      <w:r w:rsidRPr="000110F5">
        <w:rPr>
          <w:rStyle w:val="a6"/>
          <w:rFonts w:ascii="黑体" w:eastAsia="黑体" w:hint="eastAsia"/>
          <w:sz w:val="32"/>
          <w:szCs w:val="32"/>
        </w:rPr>
        <w:t>并举促进干部员工成长成才</w:t>
      </w:r>
      <w:r w:rsidR="006146BE">
        <w:rPr>
          <w:rStyle w:val="a6"/>
          <w:rFonts w:ascii="黑体" w:eastAsia="黑体" w:hint="eastAsia"/>
          <w:sz w:val="32"/>
          <w:szCs w:val="32"/>
        </w:rPr>
        <w:t xml:space="preserve"> </w:t>
      </w:r>
    </w:p>
    <w:p w:rsidR="00AE0E4F" w:rsidRPr="000110F5" w:rsidRDefault="00AE0E4F" w:rsidP="006146BE">
      <w:pPr>
        <w:spacing w:line="580" w:lineRule="exact"/>
        <w:ind w:firstLineChars="200" w:firstLine="643"/>
        <w:rPr>
          <w:rFonts w:ascii="仿宋_GB2312" w:eastAsia="仿宋_GB2312" w:hAnsi="宋体" w:cs="宋体"/>
          <w:kern w:val="0"/>
          <w:sz w:val="32"/>
          <w:szCs w:val="32"/>
        </w:rPr>
      </w:pPr>
      <w:r w:rsidRPr="000110F5">
        <w:rPr>
          <w:rFonts w:ascii="仿宋_GB2312" w:eastAsia="仿宋_GB2312" w:hAnsi="宋体" w:cs="宋体" w:hint="eastAsia"/>
          <w:b/>
          <w:kern w:val="0"/>
          <w:sz w:val="32"/>
          <w:szCs w:val="32"/>
        </w:rPr>
        <w:t>建立三级阶梯式的培训体系。</w:t>
      </w:r>
      <w:r w:rsidRPr="000110F5">
        <w:rPr>
          <w:rFonts w:ascii="仿宋_GB2312" w:eastAsia="仿宋_GB2312" w:hAnsi="宋体" w:cs="宋体" w:hint="eastAsia"/>
          <w:kern w:val="0"/>
          <w:sz w:val="32"/>
          <w:szCs w:val="32"/>
        </w:rPr>
        <w:t>截至目前，富通集团成功举办了三期</w:t>
      </w:r>
      <w:r w:rsidRPr="000110F5">
        <w:rPr>
          <w:rFonts w:ascii="仿宋_GB2312" w:eastAsia="仿宋_GB2312" w:hAnsi="宋体" w:cs="宋体"/>
          <w:kern w:val="0"/>
          <w:sz w:val="32"/>
          <w:szCs w:val="32"/>
        </w:rPr>
        <w:t>MBA</w:t>
      </w:r>
      <w:r w:rsidRPr="000110F5">
        <w:rPr>
          <w:rFonts w:ascii="仿宋_GB2312" w:eastAsia="仿宋_GB2312" w:hAnsi="宋体" w:cs="宋体" w:hint="eastAsia"/>
          <w:kern w:val="0"/>
          <w:sz w:val="32"/>
          <w:szCs w:val="32"/>
        </w:rPr>
        <w:t>管理培训班、三期中级管理培训班、三期基层干部培训班，三级培训班先后为集团输送各类高端人才上千人。在此基础上，集团三级培训班的部分优秀学员，先后进入了集团管理层持股体系和年金序列体制。与此同时，集团还分批选送优秀员工赴日本及境外进行短期研修，成为提升优秀员工专业技能的有效途径。此外，富通集团还组织开展岗位练兵、技术比武、劳动竞赛等活动，引导员工在实践中提高、在岗位上成才，成为适应现代企业发展要求的新型工人。</w:t>
      </w:r>
    </w:p>
    <w:p w:rsidR="00AE0E4F" w:rsidRPr="000110F5" w:rsidRDefault="00AE0E4F" w:rsidP="006146BE">
      <w:pPr>
        <w:spacing w:line="580" w:lineRule="exact"/>
        <w:ind w:firstLineChars="200" w:firstLine="643"/>
        <w:rPr>
          <w:rFonts w:ascii="仿宋_GB2312" w:eastAsia="仿宋_GB2312" w:hAnsi="宋体" w:cs="宋体"/>
          <w:kern w:val="0"/>
          <w:sz w:val="32"/>
          <w:szCs w:val="32"/>
        </w:rPr>
      </w:pPr>
      <w:r w:rsidRPr="000110F5">
        <w:rPr>
          <w:rFonts w:ascii="仿宋_GB2312" w:eastAsia="仿宋_GB2312" w:hAnsi="宋体" w:cs="宋体" w:hint="eastAsia"/>
          <w:b/>
          <w:kern w:val="0"/>
          <w:sz w:val="32"/>
          <w:szCs w:val="32"/>
        </w:rPr>
        <w:t>推进技术等级和行政等级并轨的双轨制改革。</w:t>
      </w:r>
      <w:r w:rsidRPr="000110F5">
        <w:rPr>
          <w:rFonts w:ascii="仿宋_GB2312" w:eastAsia="仿宋_GB2312" w:hAnsi="宋体" w:cs="宋体" w:hint="eastAsia"/>
          <w:kern w:val="0"/>
          <w:sz w:val="32"/>
          <w:szCs w:val="32"/>
        </w:rPr>
        <w:t>在员工的职业发展通道中，富通集团设置了两条平行的通道，将以前单一的行政管理通道拓展为管理和技术并举的双通道发展模式，使员工对自己的职业发展有了更多的选择空间，激励</w:t>
      </w:r>
      <w:r w:rsidRPr="000110F5">
        <w:rPr>
          <w:rFonts w:ascii="仿宋_GB2312" w:eastAsia="仿宋_GB2312" w:hAnsi="宋体" w:cs="宋体" w:hint="eastAsia"/>
          <w:kern w:val="0"/>
          <w:sz w:val="32"/>
          <w:szCs w:val="32"/>
        </w:rPr>
        <w:lastRenderedPageBreak/>
        <w:t>在本职岗位上不断钻研、做出成绩。</w:t>
      </w:r>
    </w:p>
    <w:p w:rsidR="00AE0E4F" w:rsidRDefault="00AE0E4F" w:rsidP="006146BE">
      <w:pPr>
        <w:spacing w:line="580" w:lineRule="exact"/>
        <w:ind w:firstLineChars="200" w:firstLine="643"/>
        <w:rPr>
          <w:rFonts w:ascii="仿宋_GB2312" w:eastAsia="仿宋_GB2312" w:hAnsi="宋体" w:cs="宋体"/>
          <w:kern w:val="0"/>
          <w:sz w:val="32"/>
          <w:szCs w:val="32"/>
        </w:rPr>
      </w:pPr>
      <w:r w:rsidRPr="000110F5">
        <w:rPr>
          <w:rFonts w:ascii="仿宋_GB2312" w:eastAsia="仿宋_GB2312" w:hAnsi="宋体" w:cs="宋体" w:hint="eastAsia"/>
          <w:b/>
          <w:kern w:val="0"/>
          <w:sz w:val="32"/>
          <w:szCs w:val="32"/>
        </w:rPr>
        <w:t>大力营造积极向上、健康阳光的队伍建设氛围。</w:t>
      </w:r>
      <w:r w:rsidRPr="000110F5">
        <w:rPr>
          <w:rFonts w:ascii="仿宋_GB2312" w:eastAsia="仿宋_GB2312" w:hAnsi="宋体" w:cs="宋体" w:hint="eastAsia"/>
          <w:kern w:val="0"/>
          <w:sz w:val="32"/>
          <w:szCs w:val="32"/>
        </w:rPr>
        <w:t>倡导“爱国、守法、包容、创新”的理念，积极开展爱国主义和社会主义核心价值观教育，提升员工的“精气神”，发挥员工的主人翁意识，让所有员工以积极健康、乐观向上的心态投入工作。新员工入职前，集团要开展性格和价值取向测试，并进行入职辅导，帮助新员工以更好的状态进入工作。此外，集团还不定期开展心理辅导，提高员工的心理素质，正确处理工作、生活中遇到的问题，培养员工自尊、自爱、自律、自强等品质。</w:t>
      </w:r>
    </w:p>
    <w:p w:rsidR="00AE0E4F" w:rsidRPr="000110F5" w:rsidRDefault="00AE0E4F" w:rsidP="006146BE">
      <w:pPr>
        <w:pStyle w:val="a5"/>
        <w:shd w:val="clear" w:color="auto" w:fill="FFFFFF"/>
        <w:spacing w:beforeLines="50" w:afterLines="50" w:line="580" w:lineRule="exact"/>
        <w:ind w:firstLineChars="150" w:firstLine="480"/>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sidRPr="000110F5">
        <w:rPr>
          <w:rStyle w:val="a6"/>
          <w:rFonts w:ascii="黑体" w:eastAsia="黑体" w:cs="宋体" w:hint="eastAsia"/>
          <w:sz w:val="32"/>
          <w:szCs w:val="32"/>
        </w:rPr>
        <w:t>市注会行业党委建立“大活动”＋“短频快”党员教育模式</w:t>
      </w:r>
    </w:p>
    <w:p w:rsidR="00AE0E4F" w:rsidRPr="000110F5" w:rsidRDefault="00AE0E4F" w:rsidP="006146BE">
      <w:pPr>
        <w:pStyle w:val="a5"/>
        <w:shd w:val="clear" w:color="auto" w:fill="FFFFFF"/>
        <w:spacing w:line="580" w:lineRule="exact"/>
        <w:ind w:firstLineChars="195" w:firstLine="626"/>
        <w:rPr>
          <w:rFonts w:ascii="仿宋_GB2312" w:eastAsia="仿宋_GB2312"/>
          <w:sz w:val="32"/>
          <w:szCs w:val="32"/>
        </w:rPr>
      </w:pPr>
      <w:r w:rsidRPr="000110F5">
        <w:rPr>
          <w:rFonts w:ascii="仿宋_GB2312" w:eastAsia="仿宋_GB2312"/>
          <w:b/>
          <w:sz w:val="32"/>
          <w:szCs w:val="32"/>
        </w:rPr>
        <w:t>1</w:t>
      </w:r>
      <w:r w:rsidRPr="000110F5">
        <w:rPr>
          <w:rFonts w:ascii="仿宋_GB2312" w:eastAsia="仿宋_GB2312" w:hint="eastAsia"/>
          <w:b/>
          <w:sz w:val="32"/>
          <w:szCs w:val="32"/>
        </w:rPr>
        <w:t>、以“大活动”汇集正能量，以“短频快”助教兴学。</w:t>
      </w:r>
      <w:r w:rsidRPr="000110F5">
        <w:rPr>
          <w:rFonts w:ascii="仿宋_GB2312" w:eastAsia="仿宋_GB2312" w:hint="eastAsia"/>
          <w:sz w:val="32"/>
          <w:szCs w:val="32"/>
        </w:rPr>
        <w:t>在“大活动”（大型教育活动）内容设置上，把着力点放在加强思想道德教育，培树社会主义核心价值观，集聚催人奋进的正能量。例如围绕“诚信文化建设年”，举办了“弘扬诚信文化</w:t>
      </w:r>
      <w:r w:rsidRPr="000110F5">
        <w:rPr>
          <w:rFonts w:ascii="宋体" w:eastAsia="宋体"/>
          <w:sz w:val="32"/>
          <w:szCs w:val="32"/>
        </w:rPr>
        <w:t>•</w:t>
      </w:r>
      <w:r w:rsidRPr="000110F5">
        <w:rPr>
          <w:rFonts w:ascii="仿宋_GB2312" w:eastAsia="仿宋_GB2312" w:hAnsi="仿宋_GB2312" w:cs="仿宋_GB2312" w:hint="eastAsia"/>
          <w:sz w:val="32"/>
          <w:szCs w:val="32"/>
        </w:rPr>
        <w:t>争做最美注会人”主题宣教活动，活动分大讨论、主题征文和情景剧展演三个阶段进行，各表演队用身边人演身边人，用注会人演注会事，真情实感的精彩表演，赢得了注会人的强烈反响和赞扬，产生了催人奋进的感召力。在“短频快”宣教活动上，广泛开展讲好“群众至上三句话”活动，让党的群众路线入脑、入心、入行，树立美丽注会人形象。</w:t>
      </w:r>
    </w:p>
    <w:p w:rsidR="00AE0E4F" w:rsidRPr="000110F5" w:rsidRDefault="00AE0E4F" w:rsidP="006146BE">
      <w:pPr>
        <w:pStyle w:val="a5"/>
        <w:shd w:val="clear" w:color="auto" w:fill="FFFFFF"/>
        <w:spacing w:line="580" w:lineRule="exact"/>
        <w:ind w:firstLineChars="195" w:firstLine="626"/>
        <w:rPr>
          <w:rFonts w:ascii="仿宋_GB2312" w:eastAsia="仿宋_GB2312"/>
          <w:sz w:val="32"/>
          <w:szCs w:val="32"/>
        </w:rPr>
      </w:pPr>
      <w:r w:rsidRPr="000110F5">
        <w:rPr>
          <w:rFonts w:ascii="仿宋_GB2312" w:eastAsia="仿宋_GB2312"/>
          <w:b/>
          <w:sz w:val="32"/>
          <w:szCs w:val="32"/>
        </w:rPr>
        <w:lastRenderedPageBreak/>
        <w:t>2</w:t>
      </w:r>
      <w:r w:rsidRPr="000110F5">
        <w:rPr>
          <w:rFonts w:ascii="仿宋_GB2312" w:eastAsia="仿宋_GB2312" w:hint="eastAsia"/>
          <w:b/>
          <w:sz w:val="32"/>
          <w:szCs w:val="32"/>
        </w:rPr>
        <w:t>、以“大活动”集聚规模效应，以“短频快”细雨润物。</w:t>
      </w:r>
      <w:r w:rsidRPr="000110F5">
        <w:rPr>
          <w:rFonts w:ascii="仿宋_GB2312" w:eastAsia="仿宋_GB2312" w:hint="eastAsia"/>
          <w:sz w:val="32"/>
          <w:szCs w:val="32"/>
        </w:rPr>
        <w:t>精心设计大活动方案，吸引广大党员和文艺爱好者参加，让他们在活动中展示才华、分享快乐，从而吸引和带动更多的人参与活动，产生规模效应，扩大影响力。例如开展的“红歌大赛”，各个代表队以合唱、表演唱、诗朗诵等演唱形式，唱响红色经典，表达对党热爱，展示了注会人优良作风和精神风貌。在“短频快”宣教活动上，采取经常讲、短信传、咨询答，常提醒、常问候、常联系等方式，及时宣传党的群众路线、解答学习中遇到的问题，受到了会所党员职工的欢迎。</w:t>
      </w:r>
    </w:p>
    <w:p w:rsidR="00AE0E4F" w:rsidRPr="000110F5" w:rsidRDefault="00AE0E4F" w:rsidP="006146BE">
      <w:pPr>
        <w:pStyle w:val="a5"/>
        <w:shd w:val="clear" w:color="auto" w:fill="FFFFFF"/>
        <w:spacing w:line="580" w:lineRule="exact"/>
        <w:ind w:firstLineChars="195" w:firstLine="626"/>
        <w:rPr>
          <w:rFonts w:ascii="仿宋_GB2312" w:eastAsia="仿宋_GB2312"/>
          <w:sz w:val="32"/>
          <w:szCs w:val="32"/>
        </w:rPr>
      </w:pPr>
      <w:r w:rsidRPr="000110F5">
        <w:rPr>
          <w:rFonts w:ascii="仿宋_GB2312" w:eastAsia="仿宋_GB2312"/>
          <w:b/>
          <w:sz w:val="32"/>
          <w:szCs w:val="32"/>
        </w:rPr>
        <w:t>3</w:t>
      </w:r>
      <w:r w:rsidRPr="000110F5">
        <w:rPr>
          <w:rFonts w:ascii="仿宋_GB2312" w:eastAsia="仿宋_GB2312" w:hint="eastAsia"/>
          <w:b/>
          <w:sz w:val="32"/>
          <w:szCs w:val="32"/>
        </w:rPr>
        <w:t>、以“大活动”激发组织活力，以“短频快”激活潜能。</w:t>
      </w:r>
      <w:r w:rsidRPr="000110F5">
        <w:rPr>
          <w:rFonts w:ascii="仿宋_GB2312" w:eastAsia="仿宋_GB2312" w:hint="eastAsia"/>
          <w:sz w:val="32"/>
          <w:szCs w:val="32"/>
        </w:rPr>
        <w:t>利用“大活动”参与面广、带动性强等特点，激发组织活力，带动个人发展。如在开展学习十八大、十八届三中、四中全会精神活动中，注会行业党委组织开展“优组织、强技能、创先争优”党建与业务知识竞赛，</w:t>
      </w:r>
      <w:r w:rsidRPr="000110F5">
        <w:rPr>
          <w:rFonts w:ascii="仿宋_GB2312" w:eastAsia="仿宋_GB2312"/>
          <w:sz w:val="32"/>
          <w:szCs w:val="32"/>
        </w:rPr>
        <w:t>66</w:t>
      </w:r>
      <w:r w:rsidRPr="000110F5">
        <w:rPr>
          <w:rFonts w:ascii="仿宋_GB2312" w:eastAsia="仿宋_GB2312" w:hint="eastAsia"/>
          <w:sz w:val="32"/>
          <w:szCs w:val="32"/>
        </w:rPr>
        <w:t>个会计师事务所党组织把参加知识竞赛作为一次岗位大练兵，掀起了会所创业创新的高潮。与此同时，积极开展短小快捷的宣教育活动和党员群众喜闻乐见的文体活动，振奋精神，鼓舞士气，汇聚成党建强发展强“双品牌”建设的正能量。</w:t>
      </w:r>
    </w:p>
    <w:p w:rsidR="00AE0E4F" w:rsidRPr="000110F5" w:rsidRDefault="00AE0E4F" w:rsidP="006146BE">
      <w:pPr>
        <w:pStyle w:val="a5"/>
        <w:shd w:val="clear" w:color="auto" w:fill="FFFFFF"/>
        <w:spacing w:beforeLines="50" w:afterLines="50" w:line="580" w:lineRule="exact"/>
        <w:ind w:firstLineChars="150" w:firstLine="480"/>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sidRPr="005D5EF4">
        <w:rPr>
          <w:rStyle w:val="a6"/>
          <w:rFonts w:ascii="黑体" w:eastAsia="黑体" w:cs="宋体"/>
          <w:sz w:val="32"/>
          <w:szCs w:val="32"/>
        </w:rPr>
        <w:t xml:space="preserve"> </w:t>
      </w:r>
      <w:r w:rsidRPr="000110F5">
        <w:rPr>
          <w:rStyle w:val="a6"/>
          <w:rFonts w:ascii="黑体" w:eastAsia="黑体" w:cs="宋体" w:hint="eastAsia"/>
          <w:sz w:val="32"/>
          <w:szCs w:val="32"/>
        </w:rPr>
        <w:t>名莎服饰党支部以道德宣扬提升员工队伍素质</w:t>
      </w:r>
    </w:p>
    <w:p w:rsidR="00AE0E4F" w:rsidRPr="000110F5" w:rsidRDefault="00AE0E4F" w:rsidP="006146BE">
      <w:pPr>
        <w:pStyle w:val="a5"/>
        <w:shd w:val="clear" w:color="auto" w:fill="FFFFFF"/>
        <w:spacing w:line="580" w:lineRule="exact"/>
        <w:ind w:firstLineChars="195" w:firstLine="626"/>
        <w:rPr>
          <w:rFonts w:ascii="仿宋_GB2312" w:eastAsia="仿宋_GB2312"/>
          <w:sz w:val="32"/>
          <w:szCs w:val="32"/>
        </w:rPr>
      </w:pPr>
      <w:r w:rsidRPr="000110F5">
        <w:rPr>
          <w:rFonts w:ascii="仿宋_GB2312" w:eastAsia="仿宋_GB2312" w:hint="eastAsia"/>
          <w:b/>
          <w:sz w:val="32"/>
          <w:szCs w:val="32"/>
        </w:rPr>
        <w:t>以平台交流道德。</w:t>
      </w:r>
      <w:r w:rsidRPr="000110F5">
        <w:rPr>
          <w:rFonts w:ascii="仿宋_GB2312" w:eastAsia="仿宋_GB2312" w:hint="eastAsia"/>
          <w:sz w:val="32"/>
          <w:szCs w:val="32"/>
        </w:rPr>
        <w:t>建立道德互动交流平台，该平台着眼于基层，目标群体为公司职工，以宣扬党员亲身经历和优秀道德品质为载体，让党员的先进性和先锋模范作用成为“职</w:t>
      </w:r>
      <w:r w:rsidRPr="000110F5">
        <w:rPr>
          <w:rFonts w:ascii="仿宋_GB2312" w:eastAsia="仿宋_GB2312" w:hint="eastAsia"/>
          <w:sz w:val="32"/>
          <w:szCs w:val="32"/>
        </w:rPr>
        <w:lastRenderedPageBreak/>
        <w:t>业道德”的重要组成部分，以此来影响和带动全体职工。与此同时，积极开展社会公德、职业道德、家庭美德、个人品德论坛活动，并发动党员和员工进行互动交流，营造良好的道德建设氛围。</w:t>
      </w:r>
    </w:p>
    <w:p w:rsidR="00AE0E4F" w:rsidRPr="000110F5" w:rsidRDefault="00AE0E4F" w:rsidP="006146BE">
      <w:pPr>
        <w:pStyle w:val="a5"/>
        <w:shd w:val="clear" w:color="auto" w:fill="FFFFFF"/>
        <w:spacing w:line="580" w:lineRule="exact"/>
        <w:ind w:firstLineChars="195" w:firstLine="626"/>
        <w:rPr>
          <w:rFonts w:ascii="仿宋_GB2312" w:eastAsia="仿宋_GB2312"/>
          <w:sz w:val="32"/>
          <w:szCs w:val="32"/>
        </w:rPr>
      </w:pPr>
      <w:r w:rsidRPr="000110F5">
        <w:rPr>
          <w:rFonts w:ascii="仿宋_GB2312" w:eastAsia="仿宋_GB2312" w:hint="eastAsia"/>
          <w:b/>
          <w:sz w:val="32"/>
          <w:szCs w:val="32"/>
        </w:rPr>
        <w:t>以模范宣扬道德。</w:t>
      </w:r>
      <w:r w:rsidRPr="000110F5">
        <w:rPr>
          <w:rFonts w:ascii="仿宋_GB2312" w:eastAsia="仿宋_GB2312" w:hint="eastAsia"/>
          <w:sz w:val="32"/>
          <w:szCs w:val="32"/>
        </w:rPr>
        <w:t>为了避免道德建设出现泛泛而谈、不切实际等情况出现，增强道德建设影响力和带动力，让组织活起来、党员动起来、员工学起来，公司党支部在党员中挑选一批模范党员讲述道德故事。在这些将道德品质融于亲身经历的故事里，他们以质朴平实的语言向公司广大员工宣扬了积善成德、积小德成大德的案例，诠释了优秀道德品质的真正内涵。</w:t>
      </w:r>
    </w:p>
    <w:p w:rsidR="00AE0E4F" w:rsidRPr="000110F5" w:rsidRDefault="00AE0E4F" w:rsidP="006146BE">
      <w:pPr>
        <w:pStyle w:val="a5"/>
        <w:shd w:val="clear" w:color="auto" w:fill="FFFFFF"/>
        <w:spacing w:line="580" w:lineRule="exact"/>
        <w:ind w:firstLineChars="195" w:firstLine="626"/>
        <w:rPr>
          <w:rFonts w:ascii="仿宋_GB2312" w:eastAsia="仿宋_GB2312"/>
          <w:sz w:val="32"/>
          <w:szCs w:val="32"/>
        </w:rPr>
      </w:pPr>
      <w:r w:rsidRPr="000110F5">
        <w:rPr>
          <w:rFonts w:ascii="仿宋_GB2312" w:eastAsia="仿宋_GB2312" w:hint="eastAsia"/>
          <w:b/>
          <w:sz w:val="32"/>
          <w:szCs w:val="32"/>
        </w:rPr>
        <w:t>以活动强化道德。</w:t>
      </w:r>
      <w:r w:rsidRPr="000110F5">
        <w:rPr>
          <w:rFonts w:ascii="仿宋_GB2312" w:eastAsia="仿宋_GB2312" w:hint="eastAsia"/>
          <w:sz w:val="32"/>
          <w:szCs w:val="32"/>
        </w:rPr>
        <w:t>提炼出十二个道德活动主题，分别是“关爱、友善、文明、敬业、创新、和谐、爱国、责任、信念、科学、诚信和感恩”。采用“每月一课，每课一主题”的形式，以身边的人、身边的事强化道德落地，例如针对“敬业”这一活动主题，邀请方亚明和张锦两位党员现身说教，在全体员工中引起较大反响，使爱岗敬业成为员工加强职业道德的重要内容。</w:t>
      </w:r>
    </w:p>
    <w:p w:rsidR="00AE0E4F" w:rsidRDefault="00AE0E4F" w:rsidP="006146BE">
      <w:pPr>
        <w:pStyle w:val="a5"/>
        <w:shd w:val="clear" w:color="auto" w:fill="FFFFFF"/>
        <w:spacing w:beforeLines="50" w:afterLines="50" w:line="580" w:lineRule="exact"/>
        <w:jc w:val="both"/>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sidRPr="00847E9E">
        <w:rPr>
          <w:rStyle w:val="a6"/>
          <w:rFonts w:ascii="黑体" w:eastAsia="黑体" w:cs="宋体" w:hint="eastAsia"/>
          <w:sz w:val="32"/>
          <w:szCs w:val="32"/>
        </w:rPr>
        <w:t>协会动态</w:t>
      </w:r>
      <w:r w:rsidRPr="00847E9E">
        <w:rPr>
          <w:rStyle w:val="a6"/>
          <w:rFonts w:ascii="黑体" w:eastAsia="黑体" w:cs="宋体"/>
          <w:sz w:val="32"/>
          <w:szCs w:val="32"/>
        </w:rPr>
        <w:t xml:space="preserve"> </w:t>
      </w:r>
    </w:p>
    <w:p w:rsidR="00AE0E4F" w:rsidRPr="008306EC" w:rsidRDefault="00AE0E4F" w:rsidP="006146BE">
      <w:pPr>
        <w:spacing w:line="580" w:lineRule="exact"/>
        <w:ind w:firstLineChars="147" w:firstLine="472"/>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w:t>
      </w:r>
      <w:r w:rsidRPr="000110F5">
        <w:rPr>
          <w:rFonts w:ascii="仿宋_GB2312" w:eastAsia="仿宋_GB2312" w:hint="eastAsia"/>
          <w:b/>
          <w:sz w:val="32"/>
          <w:szCs w:val="32"/>
        </w:rPr>
        <w:t>协会组织理事赴温州学习考察</w:t>
      </w:r>
      <w:r w:rsidRPr="008306EC">
        <w:rPr>
          <w:rFonts w:ascii="仿宋_GB2312" w:eastAsia="仿宋_GB2312"/>
          <w:b/>
          <w:sz w:val="32"/>
          <w:szCs w:val="32"/>
        </w:rPr>
        <w:t xml:space="preserve">         </w:t>
      </w:r>
    </w:p>
    <w:p w:rsidR="00AE0E4F" w:rsidRPr="000110F5" w:rsidRDefault="00AE0E4F" w:rsidP="006146BE">
      <w:pPr>
        <w:spacing w:line="580" w:lineRule="exact"/>
        <w:ind w:firstLineChars="200" w:firstLine="640"/>
        <w:rPr>
          <w:rFonts w:ascii="仿宋_GB2312" w:eastAsia="仿宋_GB2312"/>
          <w:sz w:val="32"/>
          <w:szCs w:val="32"/>
        </w:rPr>
      </w:pPr>
      <w:smartTag w:uri="urn:schemas-microsoft-com:office:smarttags" w:element="chsdate">
        <w:smartTagPr>
          <w:attr w:name="Year" w:val="2014"/>
          <w:attr w:name="Month" w:val="12"/>
          <w:attr w:name="Day" w:val="12"/>
          <w:attr w:name="IsLunarDate" w:val="False"/>
          <w:attr w:name="IsROCDate" w:val="False"/>
        </w:smartTagPr>
        <w:r w:rsidRPr="000110F5">
          <w:rPr>
            <w:rFonts w:ascii="仿宋_GB2312" w:eastAsia="仿宋_GB2312"/>
            <w:sz w:val="32"/>
            <w:szCs w:val="32"/>
          </w:rPr>
          <w:t>2014</w:t>
        </w:r>
        <w:r w:rsidRPr="000110F5">
          <w:rPr>
            <w:rFonts w:ascii="仿宋_GB2312" w:eastAsia="仿宋_GB2312" w:hint="eastAsia"/>
            <w:sz w:val="32"/>
            <w:szCs w:val="32"/>
          </w:rPr>
          <w:t>年</w:t>
        </w:r>
        <w:r w:rsidRPr="000110F5">
          <w:rPr>
            <w:rFonts w:ascii="仿宋_GB2312" w:eastAsia="仿宋_GB2312"/>
            <w:sz w:val="32"/>
            <w:szCs w:val="32"/>
          </w:rPr>
          <w:t>12</w:t>
        </w:r>
        <w:r w:rsidRPr="000110F5">
          <w:rPr>
            <w:rFonts w:ascii="仿宋_GB2312" w:eastAsia="仿宋_GB2312" w:hint="eastAsia"/>
            <w:sz w:val="32"/>
            <w:szCs w:val="32"/>
          </w:rPr>
          <w:t>月</w:t>
        </w:r>
        <w:r w:rsidRPr="000110F5">
          <w:rPr>
            <w:rFonts w:ascii="仿宋_GB2312" w:eastAsia="仿宋_GB2312"/>
            <w:sz w:val="32"/>
            <w:szCs w:val="32"/>
          </w:rPr>
          <w:t>12</w:t>
        </w:r>
        <w:r w:rsidRPr="000110F5">
          <w:rPr>
            <w:rFonts w:ascii="仿宋_GB2312" w:eastAsia="仿宋_GB2312" w:hint="eastAsia"/>
            <w:sz w:val="32"/>
            <w:szCs w:val="32"/>
          </w:rPr>
          <w:t>日</w:t>
        </w:r>
      </w:smartTag>
      <w:r w:rsidRPr="000110F5">
        <w:rPr>
          <w:rFonts w:ascii="仿宋_GB2312" w:eastAsia="仿宋_GB2312" w:hint="eastAsia"/>
          <w:sz w:val="32"/>
          <w:szCs w:val="32"/>
        </w:rPr>
        <w:t>至</w:t>
      </w:r>
      <w:r w:rsidRPr="000110F5">
        <w:rPr>
          <w:rFonts w:ascii="仿宋_GB2312" w:eastAsia="仿宋_GB2312"/>
          <w:sz w:val="32"/>
          <w:szCs w:val="32"/>
        </w:rPr>
        <w:t>13</w:t>
      </w:r>
      <w:r w:rsidRPr="000110F5">
        <w:rPr>
          <w:rFonts w:ascii="仿宋_GB2312" w:eastAsia="仿宋_GB2312" w:hint="eastAsia"/>
          <w:sz w:val="32"/>
          <w:szCs w:val="32"/>
        </w:rPr>
        <w:t>日，在杭州市委组织部两新处副处长吴小敏，杭州市两新组织党务工作者协会会长、传化集团党委书记陈捷带领下，协会理事一行</w:t>
      </w:r>
      <w:r w:rsidRPr="000110F5">
        <w:rPr>
          <w:rFonts w:ascii="仿宋_GB2312" w:eastAsia="仿宋_GB2312"/>
          <w:sz w:val="32"/>
          <w:szCs w:val="32"/>
        </w:rPr>
        <w:t>24</w:t>
      </w:r>
      <w:r w:rsidRPr="000110F5">
        <w:rPr>
          <w:rFonts w:ascii="仿宋_GB2312" w:eastAsia="仿宋_GB2312" w:hint="eastAsia"/>
          <w:sz w:val="32"/>
          <w:szCs w:val="32"/>
        </w:rPr>
        <w:t>人赴温州市学</w:t>
      </w:r>
      <w:r w:rsidRPr="000110F5">
        <w:rPr>
          <w:rFonts w:ascii="仿宋_GB2312" w:eastAsia="仿宋_GB2312" w:hint="eastAsia"/>
          <w:sz w:val="32"/>
          <w:szCs w:val="32"/>
        </w:rPr>
        <w:lastRenderedPageBreak/>
        <w:t>习考察。温州市两新组织党务工作者协会会长、正泰集团党委书记林可夫，协会秘书长吴红和康奈集团、森马集团的企业党委书记热情接待了考察团一行。</w:t>
      </w:r>
    </w:p>
    <w:p w:rsidR="00AE0E4F" w:rsidRPr="000110F5" w:rsidRDefault="00AE0E4F" w:rsidP="006146BE">
      <w:pPr>
        <w:spacing w:line="580" w:lineRule="exact"/>
        <w:ind w:firstLineChars="200" w:firstLine="640"/>
        <w:rPr>
          <w:rFonts w:ascii="仿宋_GB2312" w:eastAsia="仿宋_GB2312"/>
          <w:sz w:val="32"/>
          <w:szCs w:val="32"/>
        </w:rPr>
      </w:pPr>
      <w:r w:rsidRPr="000110F5">
        <w:rPr>
          <w:rFonts w:ascii="仿宋_GB2312" w:eastAsia="仿宋_GB2312" w:hint="eastAsia"/>
          <w:sz w:val="32"/>
          <w:szCs w:val="32"/>
        </w:rPr>
        <w:t>考察团一行首先考察了康奈集团、森马集团两家企业。康奈集团党委建立的“情感交流站”创新举措，森马集团积极推动党工团一体化建设</w:t>
      </w:r>
      <w:r>
        <w:rPr>
          <w:rFonts w:ascii="仿宋_GB2312" w:eastAsia="仿宋_GB2312" w:hint="eastAsia"/>
          <w:sz w:val="32"/>
          <w:szCs w:val="32"/>
        </w:rPr>
        <w:t>的做法</w:t>
      </w:r>
      <w:r w:rsidRPr="000110F5">
        <w:rPr>
          <w:rFonts w:ascii="仿宋_GB2312" w:eastAsia="仿宋_GB2312" w:hint="eastAsia"/>
          <w:sz w:val="32"/>
          <w:szCs w:val="32"/>
        </w:rPr>
        <w:t>，给考察团一行留下了深刻印象。</w:t>
      </w:r>
      <w:r w:rsidRPr="000110F5">
        <w:rPr>
          <w:rFonts w:ascii="仿宋_GB2312" w:eastAsia="仿宋_GB2312"/>
          <w:sz w:val="32"/>
          <w:szCs w:val="32"/>
        </w:rPr>
        <w:t>13</w:t>
      </w:r>
      <w:r w:rsidRPr="000110F5">
        <w:rPr>
          <w:rFonts w:ascii="仿宋_GB2312" w:eastAsia="仿宋_GB2312" w:hint="eastAsia"/>
          <w:sz w:val="32"/>
          <w:szCs w:val="32"/>
        </w:rPr>
        <w:t>日上午，考察团一行听取了林可夫会长关于温州市两新党务工作者协会工作历程、经验做法的详细介绍和做好非公企业党建工作体会。陈捷会长对于温州非公党建在引领企业健康发展、团结凝聚职工等许多方面的成功做法和先进经验，以及温州两新协会在促进非公党建发展所发挥的突出作用给予高度评价，表示杭州两新协会要多向温州两新协会为学习。参加考察的理事纷纷表示此次活动收获很大，不虚此行，希望协会今后多组织外出考察学习活动。</w:t>
      </w:r>
      <w:r w:rsidRPr="000110F5">
        <w:rPr>
          <w:rFonts w:ascii="仿宋_GB2312" w:eastAsia="仿宋_GB2312"/>
          <w:sz w:val="32"/>
          <w:szCs w:val="32"/>
        </w:rPr>
        <w:t xml:space="preserve"> </w:t>
      </w:r>
    </w:p>
    <w:p w:rsidR="00AE0E4F" w:rsidRPr="000110F5" w:rsidRDefault="00AE0E4F" w:rsidP="006146BE">
      <w:pPr>
        <w:spacing w:line="580" w:lineRule="exact"/>
        <w:ind w:firstLineChars="200" w:firstLine="640"/>
        <w:rPr>
          <w:rFonts w:ascii="仿宋_GB2312" w:eastAsia="仿宋_GB2312"/>
          <w:sz w:val="32"/>
          <w:szCs w:val="32"/>
        </w:rPr>
      </w:pPr>
      <w:r w:rsidRPr="000110F5">
        <w:rPr>
          <w:rFonts w:ascii="仿宋_GB2312" w:eastAsia="仿宋_GB2312" w:hint="eastAsia"/>
          <w:sz w:val="32"/>
          <w:szCs w:val="32"/>
        </w:rPr>
        <w:t>市委组织部两新处副处长吴小敏对</w:t>
      </w:r>
      <w:r w:rsidRPr="000110F5">
        <w:rPr>
          <w:rFonts w:ascii="仿宋_GB2312" w:eastAsia="仿宋_GB2312"/>
          <w:sz w:val="32"/>
          <w:szCs w:val="32"/>
        </w:rPr>
        <w:t>2015</w:t>
      </w:r>
      <w:r w:rsidRPr="000110F5">
        <w:rPr>
          <w:rFonts w:ascii="仿宋_GB2312" w:eastAsia="仿宋_GB2312" w:hint="eastAsia"/>
          <w:sz w:val="32"/>
          <w:szCs w:val="32"/>
        </w:rPr>
        <w:t>年全市两新组织党建工作初步思路作了简要介绍，重点抓好</w:t>
      </w:r>
      <w:r w:rsidRPr="000110F5">
        <w:rPr>
          <w:rFonts w:ascii="仿宋_GB2312" w:eastAsia="仿宋_GB2312"/>
          <w:sz w:val="32"/>
          <w:szCs w:val="32"/>
        </w:rPr>
        <w:t>6</w:t>
      </w:r>
      <w:r w:rsidRPr="000110F5">
        <w:rPr>
          <w:rFonts w:ascii="仿宋_GB2312" w:eastAsia="仿宋_GB2312" w:hint="eastAsia"/>
          <w:sz w:val="32"/>
          <w:szCs w:val="32"/>
        </w:rPr>
        <w:t>个方面工作：一是力求高位突破，再创三大品牌；二是围绕作用发挥，深化三项行动；三是把握时代特征，抓实三个载体；四是着眼素质提升，抓好三支队伍；五是贯彻从严要求，建立三张清单；六是加强自身建设，推动三个提升。他希望杭州市两新协会要按照市委两新工委的工作思路，认真谋划好协会</w:t>
      </w:r>
      <w:r w:rsidRPr="000110F5">
        <w:rPr>
          <w:rFonts w:ascii="仿宋_GB2312" w:eastAsia="仿宋_GB2312"/>
          <w:sz w:val="32"/>
          <w:szCs w:val="32"/>
        </w:rPr>
        <w:t>2015</w:t>
      </w:r>
      <w:r w:rsidRPr="000110F5">
        <w:rPr>
          <w:rFonts w:ascii="仿宋_GB2312" w:eastAsia="仿宋_GB2312" w:hint="eastAsia"/>
          <w:sz w:val="32"/>
          <w:szCs w:val="32"/>
        </w:rPr>
        <w:t>年的工作。</w:t>
      </w:r>
    </w:p>
    <w:p w:rsidR="00AE0E4F" w:rsidRPr="000110F5" w:rsidRDefault="00AE0E4F" w:rsidP="006146BE">
      <w:pPr>
        <w:spacing w:beforeLines="50" w:afterLines="50" w:line="580" w:lineRule="exact"/>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w:t>
      </w:r>
      <w:r w:rsidRPr="00907CCA">
        <w:rPr>
          <w:rFonts w:ascii="仿宋_GB2312" w:eastAsia="仿宋_GB2312"/>
          <w:b/>
          <w:sz w:val="32"/>
          <w:szCs w:val="32"/>
        </w:rPr>
        <w:tab/>
      </w:r>
      <w:r w:rsidRPr="000110F5">
        <w:rPr>
          <w:rFonts w:ascii="仿宋_GB2312" w:eastAsia="仿宋_GB2312" w:hint="eastAsia"/>
          <w:b/>
          <w:sz w:val="32"/>
          <w:szCs w:val="32"/>
        </w:rPr>
        <w:t>老板集团发布《企业文化白皮书》</w:t>
      </w:r>
    </w:p>
    <w:p w:rsidR="00AE0E4F" w:rsidRPr="002B1A7D" w:rsidRDefault="00AE0E4F" w:rsidP="006146BE">
      <w:pPr>
        <w:spacing w:line="580" w:lineRule="exact"/>
        <w:ind w:firstLineChars="200" w:firstLine="640"/>
        <w:rPr>
          <w:rFonts w:ascii="仿宋_GB2312" w:eastAsia="仿宋_GB2312"/>
          <w:sz w:val="32"/>
          <w:szCs w:val="32"/>
        </w:rPr>
      </w:pPr>
      <w:r w:rsidRPr="002B1A7D">
        <w:rPr>
          <w:rFonts w:ascii="仿宋_GB2312" w:eastAsia="仿宋_GB2312" w:hint="eastAsia"/>
          <w:sz w:val="32"/>
          <w:szCs w:val="32"/>
        </w:rPr>
        <w:lastRenderedPageBreak/>
        <w:t>近日，老板集团隆重发布了《企业文化白皮书》，此举标志着老板集团企业文化建设迈上了一个新的台阶。在《企业文化白皮书》发布会上，集团高管、部门及科室负责人，以及员工代表一起宣誓承诺；五名“老虎钳标杆员工”代表先后上台发言，他们结合自己的工作经历发表了对企业文化的感想，表示艰苦奋斗的老虎钳创业精神一直是指引老板人的精神力量，今后将认真学习和贯彻执行《企业文化白皮书》，大力弘扬老虎钳创业精神，为企业健康快速发展做出更大的贡献。</w:t>
      </w:r>
    </w:p>
    <w:p w:rsidR="00AE0E4F" w:rsidRPr="002B1A7D" w:rsidRDefault="00AE0E4F" w:rsidP="006146BE">
      <w:pPr>
        <w:spacing w:line="580" w:lineRule="exact"/>
        <w:ind w:firstLineChars="200" w:firstLine="640"/>
        <w:rPr>
          <w:rFonts w:ascii="仿宋_GB2312" w:eastAsia="仿宋_GB2312"/>
          <w:sz w:val="32"/>
          <w:szCs w:val="32"/>
        </w:rPr>
      </w:pPr>
      <w:r w:rsidRPr="002B1A7D">
        <w:rPr>
          <w:rFonts w:ascii="仿宋_GB2312" w:eastAsia="仿宋_GB2312" w:hint="eastAsia"/>
          <w:sz w:val="32"/>
          <w:szCs w:val="32"/>
        </w:rPr>
        <w:t>老板集团《企业文化白皮书》包括三部分内容，分别是老虎钳精神三核心，艰苦奋斗工作作风八规定，创业精神五意识。《企业文化</w:t>
      </w:r>
      <w:r>
        <w:rPr>
          <w:rFonts w:ascii="仿宋_GB2312" w:eastAsia="仿宋_GB2312" w:hint="eastAsia"/>
          <w:sz w:val="32"/>
          <w:szCs w:val="32"/>
        </w:rPr>
        <w:t>白皮书》的发布，必将对老板集团组织建设、队伍建设以及企业发展产生</w:t>
      </w:r>
      <w:r w:rsidRPr="002B1A7D">
        <w:rPr>
          <w:rFonts w:ascii="仿宋_GB2312" w:eastAsia="仿宋_GB2312" w:hint="eastAsia"/>
          <w:sz w:val="32"/>
          <w:szCs w:val="32"/>
        </w:rPr>
        <w:t>重大而深远的影响。</w:t>
      </w:r>
    </w:p>
    <w:p w:rsidR="00AE0E4F" w:rsidRPr="002B1A7D" w:rsidRDefault="00AE0E4F" w:rsidP="006146BE">
      <w:pPr>
        <w:spacing w:beforeLines="50" w:afterLines="50" w:line="580" w:lineRule="exact"/>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w:t>
      </w:r>
      <w:r w:rsidRPr="002B1A7D">
        <w:rPr>
          <w:rFonts w:ascii="仿宋_GB2312" w:eastAsia="仿宋_GB2312" w:hint="eastAsia"/>
          <w:b/>
          <w:sz w:val="32"/>
          <w:szCs w:val="32"/>
        </w:rPr>
        <w:t>娃哈哈集团长沙公司党支部组织党员赴革命圣地参观学习</w:t>
      </w:r>
    </w:p>
    <w:p w:rsidR="00AE0E4F" w:rsidRPr="002B1A7D" w:rsidRDefault="00AE0E4F" w:rsidP="006146BE">
      <w:pPr>
        <w:spacing w:line="580" w:lineRule="exact"/>
        <w:ind w:firstLineChars="200" w:firstLine="640"/>
        <w:rPr>
          <w:rFonts w:ascii="仿宋_GB2312" w:eastAsia="仿宋_GB2312"/>
          <w:sz w:val="32"/>
          <w:szCs w:val="32"/>
        </w:rPr>
      </w:pPr>
      <w:r w:rsidRPr="002B1A7D">
        <w:rPr>
          <w:rFonts w:ascii="仿宋_GB2312" w:eastAsia="仿宋_GB2312" w:hint="eastAsia"/>
          <w:sz w:val="32"/>
          <w:szCs w:val="32"/>
        </w:rPr>
        <w:t>为弘扬革命传统，牢记党的宗旨意识和责任担当，激发党员发挥先锋模范作用，近日娃哈哈长沙分公司党支部开展了“学习革命传统</w:t>
      </w:r>
      <w:r w:rsidRPr="002B1A7D">
        <w:rPr>
          <w:rFonts w:ascii="仿宋_GB2312" w:eastAsia="仿宋_GB2312"/>
          <w:sz w:val="32"/>
          <w:szCs w:val="32"/>
        </w:rPr>
        <w:t xml:space="preserve"> </w:t>
      </w:r>
      <w:r>
        <w:rPr>
          <w:rFonts w:ascii="仿宋_GB2312" w:eastAsia="仿宋_GB2312" w:hint="eastAsia"/>
          <w:sz w:val="32"/>
          <w:szCs w:val="32"/>
        </w:rPr>
        <w:t>勇攀人生高峰”主题教育活动，组织全体党员、</w:t>
      </w:r>
      <w:r w:rsidRPr="002B1A7D">
        <w:rPr>
          <w:rFonts w:ascii="仿宋_GB2312" w:eastAsia="仿宋_GB2312" w:hint="eastAsia"/>
          <w:sz w:val="32"/>
          <w:szCs w:val="32"/>
        </w:rPr>
        <w:t>入党积极分子赴江西革命圣地参观学习。在江西，他们首先参观了安源矿工运动纪念馆、安源矿工俱乐部，仔细观看了内部的图片资料、陈列文物；随后游览了秋收起义广场，秋收起义是我们党历史上三大起义之一，它打响了武装革命的第一枪，在党的发展历史上具有非常重要的历史意</w:t>
      </w:r>
      <w:r w:rsidRPr="002B1A7D">
        <w:rPr>
          <w:rFonts w:ascii="仿宋_GB2312" w:eastAsia="仿宋_GB2312" w:hint="eastAsia"/>
          <w:sz w:val="32"/>
          <w:szCs w:val="32"/>
        </w:rPr>
        <w:lastRenderedPageBreak/>
        <w:t>义。通过参观学习，让所有党员同志重新回顾了中国共产党的奋斗历程和优良传统，使每一位同志对革命历史有了进一步的了解，增强了作为一名共产党员的荣誉感和使命感。</w:t>
      </w: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Default="00AE0E4F" w:rsidP="006146BE">
      <w:pPr>
        <w:spacing w:line="580" w:lineRule="exact"/>
        <w:ind w:firstLineChars="200" w:firstLine="640"/>
        <w:rPr>
          <w:rFonts w:ascii="仿宋_GB2312" w:eastAsia="仿宋_GB2312"/>
          <w:sz w:val="32"/>
          <w:szCs w:val="32"/>
        </w:rPr>
      </w:pPr>
    </w:p>
    <w:p w:rsidR="00AE0E4F" w:rsidRPr="00657867" w:rsidRDefault="00AE0E4F" w:rsidP="006146BE">
      <w:pPr>
        <w:spacing w:line="580" w:lineRule="exact"/>
        <w:ind w:firstLineChars="200" w:firstLine="64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AE0E4F" w:rsidRPr="00B818B8" w:rsidTr="00972900">
        <w:trPr>
          <w:trHeight w:val="1992"/>
          <w:jc w:val="center"/>
        </w:trPr>
        <w:tc>
          <w:tcPr>
            <w:tcW w:w="8045" w:type="dxa"/>
            <w:tcBorders>
              <w:left w:val="nil"/>
              <w:right w:val="nil"/>
            </w:tcBorders>
          </w:tcPr>
          <w:p w:rsidR="00AE0E4F" w:rsidRDefault="00AE0E4F" w:rsidP="006146BE">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AE0E4F" w:rsidRPr="00647690" w:rsidRDefault="00AE0E4F" w:rsidP="006146BE">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AE0E4F" w:rsidRPr="00B818B8" w:rsidRDefault="00AE0E4F" w:rsidP="006146BE">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AE0E4F" w:rsidRDefault="00AE0E4F" w:rsidP="001A37ED">
      <w:pPr>
        <w:pStyle w:val="a5"/>
        <w:shd w:val="clear" w:color="auto" w:fill="FFFFFF"/>
        <w:spacing w:line="520" w:lineRule="exact"/>
        <w:ind w:firstLineChars="150" w:firstLine="480"/>
        <w:rPr>
          <w:rFonts w:ascii="仿宋_GB2312" w:eastAsia="仿宋_GB2312"/>
          <w:sz w:val="32"/>
          <w:szCs w:val="32"/>
        </w:rPr>
      </w:pPr>
    </w:p>
    <w:sectPr w:rsidR="00AE0E4F"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74C" w:rsidRDefault="000E674C" w:rsidP="00A7093C">
      <w:r>
        <w:separator/>
      </w:r>
    </w:p>
  </w:endnote>
  <w:endnote w:type="continuationSeparator" w:id="1">
    <w:p w:rsidR="000E674C" w:rsidRDefault="000E674C"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20B0503020204020204"/>
    <w:charset w:val="86"/>
    <w:family w:val="swiss"/>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F" w:rsidRDefault="001A37ED" w:rsidP="0055078B">
    <w:pPr>
      <w:pStyle w:val="a4"/>
      <w:framePr w:wrap="around" w:vAnchor="text" w:hAnchor="margin" w:xAlign="center" w:y="1"/>
      <w:rPr>
        <w:rStyle w:val="a7"/>
      </w:rPr>
    </w:pPr>
    <w:r>
      <w:rPr>
        <w:rStyle w:val="a7"/>
      </w:rPr>
      <w:fldChar w:fldCharType="begin"/>
    </w:r>
    <w:r w:rsidR="00AE0E4F">
      <w:rPr>
        <w:rStyle w:val="a7"/>
      </w:rPr>
      <w:instrText xml:space="preserve">PAGE  </w:instrText>
    </w:r>
    <w:r>
      <w:rPr>
        <w:rStyle w:val="a7"/>
      </w:rPr>
      <w:fldChar w:fldCharType="end"/>
    </w:r>
  </w:p>
  <w:p w:rsidR="00AE0E4F" w:rsidRDefault="00AE0E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F" w:rsidRDefault="001A37ED" w:rsidP="0055078B">
    <w:pPr>
      <w:pStyle w:val="a4"/>
      <w:framePr w:wrap="around" w:vAnchor="text" w:hAnchor="margin" w:xAlign="center" w:y="1"/>
      <w:rPr>
        <w:rStyle w:val="a7"/>
      </w:rPr>
    </w:pPr>
    <w:r>
      <w:rPr>
        <w:rStyle w:val="a7"/>
      </w:rPr>
      <w:fldChar w:fldCharType="begin"/>
    </w:r>
    <w:r w:rsidR="00AE0E4F">
      <w:rPr>
        <w:rStyle w:val="a7"/>
      </w:rPr>
      <w:instrText xml:space="preserve">PAGE  </w:instrText>
    </w:r>
    <w:r>
      <w:rPr>
        <w:rStyle w:val="a7"/>
      </w:rPr>
      <w:fldChar w:fldCharType="separate"/>
    </w:r>
    <w:r w:rsidR="006146BE">
      <w:rPr>
        <w:rStyle w:val="a7"/>
        <w:noProof/>
      </w:rPr>
      <w:t>1</w:t>
    </w:r>
    <w:r>
      <w:rPr>
        <w:rStyle w:val="a7"/>
      </w:rPr>
      <w:fldChar w:fldCharType="end"/>
    </w:r>
  </w:p>
  <w:p w:rsidR="00AE0E4F" w:rsidRDefault="00AE0E4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F" w:rsidRDefault="00AE0E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74C" w:rsidRDefault="000E674C" w:rsidP="00A7093C">
      <w:r>
        <w:separator/>
      </w:r>
    </w:p>
  </w:footnote>
  <w:footnote w:type="continuationSeparator" w:id="1">
    <w:p w:rsidR="000E674C" w:rsidRDefault="000E674C"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F" w:rsidRDefault="00AE0E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F" w:rsidRDefault="00AE0E4F" w:rsidP="008E05D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4F" w:rsidRDefault="00AE0E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4">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5">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110F5"/>
    <w:rsid w:val="00013D63"/>
    <w:rsid w:val="00016F4B"/>
    <w:rsid w:val="0002493D"/>
    <w:rsid w:val="00042DFD"/>
    <w:rsid w:val="00043A46"/>
    <w:rsid w:val="000600A0"/>
    <w:rsid w:val="000629E4"/>
    <w:rsid w:val="00067013"/>
    <w:rsid w:val="0008429D"/>
    <w:rsid w:val="00084B76"/>
    <w:rsid w:val="00085612"/>
    <w:rsid w:val="00086737"/>
    <w:rsid w:val="00086F7A"/>
    <w:rsid w:val="00087AEC"/>
    <w:rsid w:val="0009038A"/>
    <w:rsid w:val="000A4D2F"/>
    <w:rsid w:val="000B39F1"/>
    <w:rsid w:val="000B548E"/>
    <w:rsid w:val="000C506F"/>
    <w:rsid w:val="000C5A65"/>
    <w:rsid w:val="000C7807"/>
    <w:rsid w:val="000D439B"/>
    <w:rsid w:val="000E1499"/>
    <w:rsid w:val="000E674C"/>
    <w:rsid w:val="000F478A"/>
    <w:rsid w:val="000F4AD8"/>
    <w:rsid w:val="000F6EEC"/>
    <w:rsid w:val="001071C7"/>
    <w:rsid w:val="001104C3"/>
    <w:rsid w:val="0011520B"/>
    <w:rsid w:val="00120FCF"/>
    <w:rsid w:val="00121BAE"/>
    <w:rsid w:val="00125EA5"/>
    <w:rsid w:val="00125EB3"/>
    <w:rsid w:val="00130A0B"/>
    <w:rsid w:val="00134799"/>
    <w:rsid w:val="00136017"/>
    <w:rsid w:val="001428E9"/>
    <w:rsid w:val="00153643"/>
    <w:rsid w:val="001573E8"/>
    <w:rsid w:val="0016078A"/>
    <w:rsid w:val="00166246"/>
    <w:rsid w:val="00172500"/>
    <w:rsid w:val="001760F2"/>
    <w:rsid w:val="0017733E"/>
    <w:rsid w:val="00182352"/>
    <w:rsid w:val="0018653F"/>
    <w:rsid w:val="00192A7C"/>
    <w:rsid w:val="001950A8"/>
    <w:rsid w:val="00196059"/>
    <w:rsid w:val="001A37ED"/>
    <w:rsid w:val="001A54BB"/>
    <w:rsid w:val="001B407A"/>
    <w:rsid w:val="001D0402"/>
    <w:rsid w:val="001D6481"/>
    <w:rsid w:val="001F2F6C"/>
    <w:rsid w:val="001F3B74"/>
    <w:rsid w:val="002011EA"/>
    <w:rsid w:val="00213874"/>
    <w:rsid w:val="00224850"/>
    <w:rsid w:val="00225247"/>
    <w:rsid w:val="002265EA"/>
    <w:rsid w:val="00226CB6"/>
    <w:rsid w:val="0023050E"/>
    <w:rsid w:val="0023443D"/>
    <w:rsid w:val="002501BC"/>
    <w:rsid w:val="0025498D"/>
    <w:rsid w:val="00256879"/>
    <w:rsid w:val="002620BB"/>
    <w:rsid w:val="002723BE"/>
    <w:rsid w:val="00275C58"/>
    <w:rsid w:val="002828BC"/>
    <w:rsid w:val="00283506"/>
    <w:rsid w:val="002A610A"/>
    <w:rsid w:val="002B1A7D"/>
    <w:rsid w:val="002B3575"/>
    <w:rsid w:val="002B6BB8"/>
    <w:rsid w:val="002B7E72"/>
    <w:rsid w:val="002C1CAA"/>
    <w:rsid w:val="002C5AC1"/>
    <w:rsid w:val="002C5FD1"/>
    <w:rsid w:val="002D04C3"/>
    <w:rsid w:val="002D12EE"/>
    <w:rsid w:val="002D4F65"/>
    <w:rsid w:val="002E37B0"/>
    <w:rsid w:val="002F62B9"/>
    <w:rsid w:val="003034AB"/>
    <w:rsid w:val="003072A5"/>
    <w:rsid w:val="00312622"/>
    <w:rsid w:val="00312B5C"/>
    <w:rsid w:val="0031356D"/>
    <w:rsid w:val="00313B29"/>
    <w:rsid w:val="00315046"/>
    <w:rsid w:val="003229A6"/>
    <w:rsid w:val="00325F26"/>
    <w:rsid w:val="00332049"/>
    <w:rsid w:val="003404BD"/>
    <w:rsid w:val="00343B97"/>
    <w:rsid w:val="0034561E"/>
    <w:rsid w:val="00353739"/>
    <w:rsid w:val="003543D0"/>
    <w:rsid w:val="00360FDA"/>
    <w:rsid w:val="00365975"/>
    <w:rsid w:val="00373D2A"/>
    <w:rsid w:val="003818E3"/>
    <w:rsid w:val="00382A30"/>
    <w:rsid w:val="00391796"/>
    <w:rsid w:val="00394212"/>
    <w:rsid w:val="00397963"/>
    <w:rsid w:val="003B4798"/>
    <w:rsid w:val="003B4E87"/>
    <w:rsid w:val="003D1F3C"/>
    <w:rsid w:val="003F778F"/>
    <w:rsid w:val="00406039"/>
    <w:rsid w:val="00411FD6"/>
    <w:rsid w:val="0042262A"/>
    <w:rsid w:val="004261CC"/>
    <w:rsid w:val="00431213"/>
    <w:rsid w:val="004315D6"/>
    <w:rsid w:val="004367AB"/>
    <w:rsid w:val="00441F6E"/>
    <w:rsid w:val="00444E6A"/>
    <w:rsid w:val="004459FE"/>
    <w:rsid w:val="00446128"/>
    <w:rsid w:val="0044700C"/>
    <w:rsid w:val="00450F91"/>
    <w:rsid w:val="004546FA"/>
    <w:rsid w:val="00455E8E"/>
    <w:rsid w:val="00460DC9"/>
    <w:rsid w:val="0048129C"/>
    <w:rsid w:val="00482143"/>
    <w:rsid w:val="0048229F"/>
    <w:rsid w:val="004832FD"/>
    <w:rsid w:val="004848A0"/>
    <w:rsid w:val="00492EE3"/>
    <w:rsid w:val="004B1660"/>
    <w:rsid w:val="004B5663"/>
    <w:rsid w:val="004B6AAC"/>
    <w:rsid w:val="004B7122"/>
    <w:rsid w:val="004C0658"/>
    <w:rsid w:val="004C2408"/>
    <w:rsid w:val="004C46E2"/>
    <w:rsid w:val="004D0E9A"/>
    <w:rsid w:val="004D67F9"/>
    <w:rsid w:val="004E3C47"/>
    <w:rsid w:val="004E59C3"/>
    <w:rsid w:val="004F1548"/>
    <w:rsid w:val="004F63FB"/>
    <w:rsid w:val="00500632"/>
    <w:rsid w:val="00512792"/>
    <w:rsid w:val="00514753"/>
    <w:rsid w:val="005249DB"/>
    <w:rsid w:val="00527013"/>
    <w:rsid w:val="005337DC"/>
    <w:rsid w:val="005345C9"/>
    <w:rsid w:val="00535D11"/>
    <w:rsid w:val="00536643"/>
    <w:rsid w:val="00536CBE"/>
    <w:rsid w:val="005469F0"/>
    <w:rsid w:val="0055078B"/>
    <w:rsid w:val="00556A0E"/>
    <w:rsid w:val="00565C47"/>
    <w:rsid w:val="0056624E"/>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5EF4"/>
    <w:rsid w:val="005E2899"/>
    <w:rsid w:val="005E371C"/>
    <w:rsid w:val="005E4368"/>
    <w:rsid w:val="005E51A6"/>
    <w:rsid w:val="005E7EB6"/>
    <w:rsid w:val="005F30C7"/>
    <w:rsid w:val="005F3423"/>
    <w:rsid w:val="005F50B1"/>
    <w:rsid w:val="006127BA"/>
    <w:rsid w:val="006146BE"/>
    <w:rsid w:val="00615239"/>
    <w:rsid w:val="00623A5B"/>
    <w:rsid w:val="00627EC2"/>
    <w:rsid w:val="00642CA4"/>
    <w:rsid w:val="00645678"/>
    <w:rsid w:val="006460A8"/>
    <w:rsid w:val="00647690"/>
    <w:rsid w:val="00651058"/>
    <w:rsid w:val="00651ABD"/>
    <w:rsid w:val="006544D3"/>
    <w:rsid w:val="00657251"/>
    <w:rsid w:val="00657867"/>
    <w:rsid w:val="00670E8E"/>
    <w:rsid w:val="006760C3"/>
    <w:rsid w:val="00682AEF"/>
    <w:rsid w:val="00694AAF"/>
    <w:rsid w:val="006A30A7"/>
    <w:rsid w:val="006B1487"/>
    <w:rsid w:val="006C3F11"/>
    <w:rsid w:val="006C4138"/>
    <w:rsid w:val="006E58A1"/>
    <w:rsid w:val="006F0545"/>
    <w:rsid w:val="006F1575"/>
    <w:rsid w:val="006F33CD"/>
    <w:rsid w:val="006F58BA"/>
    <w:rsid w:val="007045C0"/>
    <w:rsid w:val="00715D4E"/>
    <w:rsid w:val="007258FD"/>
    <w:rsid w:val="00726A1E"/>
    <w:rsid w:val="007273B0"/>
    <w:rsid w:val="00731852"/>
    <w:rsid w:val="0073388A"/>
    <w:rsid w:val="0073485D"/>
    <w:rsid w:val="007357D0"/>
    <w:rsid w:val="00736D4C"/>
    <w:rsid w:val="00740AFB"/>
    <w:rsid w:val="007445D0"/>
    <w:rsid w:val="00744AD4"/>
    <w:rsid w:val="00745E1E"/>
    <w:rsid w:val="0077308B"/>
    <w:rsid w:val="007768F1"/>
    <w:rsid w:val="007858AA"/>
    <w:rsid w:val="00786A84"/>
    <w:rsid w:val="0079325D"/>
    <w:rsid w:val="007B1F86"/>
    <w:rsid w:val="007B3A3A"/>
    <w:rsid w:val="007B47FD"/>
    <w:rsid w:val="007C59DE"/>
    <w:rsid w:val="007D7DF2"/>
    <w:rsid w:val="007E236A"/>
    <w:rsid w:val="007E6873"/>
    <w:rsid w:val="007E757A"/>
    <w:rsid w:val="0080470C"/>
    <w:rsid w:val="0081449F"/>
    <w:rsid w:val="0082318F"/>
    <w:rsid w:val="00825E5A"/>
    <w:rsid w:val="00825EEA"/>
    <w:rsid w:val="008306EC"/>
    <w:rsid w:val="00844DA4"/>
    <w:rsid w:val="008475C0"/>
    <w:rsid w:val="00847E9E"/>
    <w:rsid w:val="00860E3D"/>
    <w:rsid w:val="00862415"/>
    <w:rsid w:val="008764E5"/>
    <w:rsid w:val="008800B7"/>
    <w:rsid w:val="00890796"/>
    <w:rsid w:val="00895475"/>
    <w:rsid w:val="008A0A0C"/>
    <w:rsid w:val="008A4B5D"/>
    <w:rsid w:val="008A7375"/>
    <w:rsid w:val="008B1E2C"/>
    <w:rsid w:val="008C2DA6"/>
    <w:rsid w:val="008D0D71"/>
    <w:rsid w:val="008D2254"/>
    <w:rsid w:val="008D36FD"/>
    <w:rsid w:val="008E05DD"/>
    <w:rsid w:val="008E2B13"/>
    <w:rsid w:val="008E4A38"/>
    <w:rsid w:val="008F153C"/>
    <w:rsid w:val="008F2CBA"/>
    <w:rsid w:val="008F3DC4"/>
    <w:rsid w:val="0090328B"/>
    <w:rsid w:val="00905086"/>
    <w:rsid w:val="00907CCA"/>
    <w:rsid w:val="00910F33"/>
    <w:rsid w:val="00920033"/>
    <w:rsid w:val="00922F4A"/>
    <w:rsid w:val="0092553C"/>
    <w:rsid w:val="0094425F"/>
    <w:rsid w:val="0094759F"/>
    <w:rsid w:val="009535AF"/>
    <w:rsid w:val="0095698D"/>
    <w:rsid w:val="00960025"/>
    <w:rsid w:val="009605ED"/>
    <w:rsid w:val="009665DA"/>
    <w:rsid w:val="00967FBA"/>
    <w:rsid w:val="00972900"/>
    <w:rsid w:val="00996C08"/>
    <w:rsid w:val="00997178"/>
    <w:rsid w:val="009A177C"/>
    <w:rsid w:val="009A4EE8"/>
    <w:rsid w:val="009B2708"/>
    <w:rsid w:val="009C6340"/>
    <w:rsid w:val="009D0267"/>
    <w:rsid w:val="009D0A56"/>
    <w:rsid w:val="009D519A"/>
    <w:rsid w:val="009D5A2C"/>
    <w:rsid w:val="009D7B6B"/>
    <w:rsid w:val="009E67BA"/>
    <w:rsid w:val="009F0497"/>
    <w:rsid w:val="009F6DFB"/>
    <w:rsid w:val="00A00362"/>
    <w:rsid w:val="00A02873"/>
    <w:rsid w:val="00A0349B"/>
    <w:rsid w:val="00A10231"/>
    <w:rsid w:val="00A1102C"/>
    <w:rsid w:val="00A15A2C"/>
    <w:rsid w:val="00A20090"/>
    <w:rsid w:val="00A20BC4"/>
    <w:rsid w:val="00A22A95"/>
    <w:rsid w:val="00A25136"/>
    <w:rsid w:val="00A3373E"/>
    <w:rsid w:val="00A37F27"/>
    <w:rsid w:val="00A43746"/>
    <w:rsid w:val="00A44D28"/>
    <w:rsid w:val="00A57402"/>
    <w:rsid w:val="00A60F1E"/>
    <w:rsid w:val="00A6128C"/>
    <w:rsid w:val="00A62963"/>
    <w:rsid w:val="00A7093C"/>
    <w:rsid w:val="00A73B82"/>
    <w:rsid w:val="00A767F7"/>
    <w:rsid w:val="00A77067"/>
    <w:rsid w:val="00A81483"/>
    <w:rsid w:val="00A82C0A"/>
    <w:rsid w:val="00A8588D"/>
    <w:rsid w:val="00A91E25"/>
    <w:rsid w:val="00A92BBF"/>
    <w:rsid w:val="00A93A66"/>
    <w:rsid w:val="00A95B68"/>
    <w:rsid w:val="00AA1747"/>
    <w:rsid w:val="00AA6924"/>
    <w:rsid w:val="00AD239B"/>
    <w:rsid w:val="00AD36D5"/>
    <w:rsid w:val="00AD40F3"/>
    <w:rsid w:val="00AE0E4F"/>
    <w:rsid w:val="00AE46B5"/>
    <w:rsid w:val="00AE6914"/>
    <w:rsid w:val="00AE7FF2"/>
    <w:rsid w:val="00AF0E7A"/>
    <w:rsid w:val="00AF1B67"/>
    <w:rsid w:val="00AF4240"/>
    <w:rsid w:val="00B01C40"/>
    <w:rsid w:val="00B02B26"/>
    <w:rsid w:val="00B03436"/>
    <w:rsid w:val="00B043C7"/>
    <w:rsid w:val="00B0698B"/>
    <w:rsid w:val="00B11B26"/>
    <w:rsid w:val="00B2729D"/>
    <w:rsid w:val="00B36D59"/>
    <w:rsid w:val="00B408B7"/>
    <w:rsid w:val="00B44F87"/>
    <w:rsid w:val="00B47381"/>
    <w:rsid w:val="00B507DC"/>
    <w:rsid w:val="00B538CB"/>
    <w:rsid w:val="00B56235"/>
    <w:rsid w:val="00B6559E"/>
    <w:rsid w:val="00B7208D"/>
    <w:rsid w:val="00B73347"/>
    <w:rsid w:val="00B7373A"/>
    <w:rsid w:val="00B73B55"/>
    <w:rsid w:val="00B818B8"/>
    <w:rsid w:val="00B863EB"/>
    <w:rsid w:val="00B965F7"/>
    <w:rsid w:val="00B96DAB"/>
    <w:rsid w:val="00BA0730"/>
    <w:rsid w:val="00BC625F"/>
    <w:rsid w:val="00BC787F"/>
    <w:rsid w:val="00BD011F"/>
    <w:rsid w:val="00BD77D1"/>
    <w:rsid w:val="00BE0E34"/>
    <w:rsid w:val="00BE59A6"/>
    <w:rsid w:val="00BE694F"/>
    <w:rsid w:val="00BF01C3"/>
    <w:rsid w:val="00BF5550"/>
    <w:rsid w:val="00C05EE0"/>
    <w:rsid w:val="00C0699F"/>
    <w:rsid w:val="00C115D0"/>
    <w:rsid w:val="00C11ECA"/>
    <w:rsid w:val="00C15092"/>
    <w:rsid w:val="00C1753D"/>
    <w:rsid w:val="00C2405D"/>
    <w:rsid w:val="00C32201"/>
    <w:rsid w:val="00C34312"/>
    <w:rsid w:val="00C37CBC"/>
    <w:rsid w:val="00C43A15"/>
    <w:rsid w:val="00C50D08"/>
    <w:rsid w:val="00C54973"/>
    <w:rsid w:val="00C66D29"/>
    <w:rsid w:val="00C778B7"/>
    <w:rsid w:val="00C83AB2"/>
    <w:rsid w:val="00C9304A"/>
    <w:rsid w:val="00C962A7"/>
    <w:rsid w:val="00CA5464"/>
    <w:rsid w:val="00CB3817"/>
    <w:rsid w:val="00CC036B"/>
    <w:rsid w:val="00CC77CD"/>
    <w:rsid w:val="00CD31C9"/>
    <w:rsid w:val="00CD349D"/>
    <w:rsid w:val="00CE57F5"/>
    <w:rsid w:val="00CE5CBC"/>
    <w:rsid w:val="00D04007"/>
    <w:rsid w:val="00D111D1"/>
    <w:rsid w:val="00D11F53"/>
    <w:rsid w:val="00D16C31"/>
    <w:rsid w:val="00D20C5E"/>
    <w:rsid w:val="00D22CA0"/>
    <w:rsid w:val="00D245E7"/>
    <w:rsid w:val="00D3107B"/>
    <w:rsid w:val="00D347EC"/>
    <w:rsid w:val="00D35C91"/>
    <w:rsid w:val="00D35DEA"/>
    <w:rsid w:val="00D3722B"/>
    <w:rsid w:val="00D402D0"/>
    <w:rsid w:val="00D50C55"/>
    <w:rsid w:val="00D51048"/>
    <w:rsid w:val="00D5242A"/>
    <w:rsid w:val="00D5766B"/>
    <w:rsid w:val="00D619FB"/>
    <w:rsid w:val="00D61D22"/>
    <w:rsid w:val="00D63D2D"/>
    <w:rsid w:val="00D734E2"/>
    <w:rsid w:val="00D81575"/>
    <w:rsid w:val="00D81A1F"/>
    <w:rsid w:val="00D81E7D"/>
    <w:rsid w:val="00D820C3"/>
    <w:rsid w:val="00D8304D"/>
    <w:rsid w:val="00D84D96"/>
    <w:rsid w:val="00D86365"/>
    <w:rsid w:val="00D93468"/>
    <w:rsid w:val="00D94826"/>
    <w:rsid w:val="00D97D80"/>
    <w:rsid w:val="00DA2E75"/>
    <w:rsid w:val="00DA39F9"/>
    <w:rsid w:val="00DB461F"/>
    <w:rsid w:val="00DB691D"/>
    <w:rsid w:val="00DC18B4"/>
    <w:rsid w:val="00DC5A9D"/>
    <w:rsid w:val="00DD1DAF"/>
    <w:rsid w:val="00DD2F5E"/>
    <w:rsid w:val="00DD7DE8"/>
    <w:rsid w:val="00DE620E"/>
    <w:rsid w:val="00DF088B"/>
    <w:rsid w:val="00DF5DE6"/>
    <w:rsid w:val="00E02396"/>
    <w:rsid w:val="00E030CB"/>
    <w:rsid w:val="00E039D6"/>
    <w:rsid w:val="00E06516"/>
    <w:rsid w:val="00E0747C"/>
    <w:rsid w:val="00E11684"/>
    <w:rsid w:val="00E1282A"/>
    <w:rsid w:val="00E1345A"/>
    <w:rsid w:val="00E21513"/>
    <w:rsid w:val="00E24E3F"/>
    <w:rsid w:val="00E30502"/>
    <w:rsid w:val="00E3137F"/>
    <w:rsid w:val="00E35AC1"/>
    <w:rsid w:val="00E42372"/>
    <w:rsid w:val="00E507E4"/>
    <w:rsid w:val="00E518E3"/>
    <w:rsid w:val="00E5324F"/>
    <w:rsid w:val="00E54B7C"/>
    <w:rsid w:val="00E60085"/>
    <w:rsid w:val="00E604C5"/>
    <w:rsid w:val="00E62640"/>
    <w:rsid w:val="00E65560"/>
    <w:rsid w:val="00E66355"/>
    <w:rsid w:val="00E81697"/>
    <w:rsid w:val="00E84D32"/>
    <w:rsid w:val="00E8503C"/>
    <w:rsid w:val="00E871B1"/>
    <w:rsid w:val="00E871C9"/>
    <w:rsid w:val="00E8789C"/>
    <w:rsid w:val="00E96CF7"/>
    <w:rsid w:val="00EA43D8"/>
    <w:rsid w:val="00EB16B9"/>
    <w:rsid w:val="00EB24B7"/>
    <w:rsid w:val="00EB6A46"/>
    <w:rsid w:val="00EC352B"/>
    <w:rsid w:val="00ED3325"/>
    <w:rsid w:val="00ED3472"/>
    <w:rsid w:val="00ED58A7"/>
    <w:rsid w:val="00EF21F8"/>
    <w:rsid w:val="00F0090A"/>
    <w:rsid w:val="00F06E33"/>
    <w:rsid w:val="00F072C8"/>
    <w:rsid w:val="00F14F52"/>
    <w:rsid w:val="00F20432"/>
    <w:rsid w:val="00F24BC0"/>
    <w:rsid w:val="00F26BDF"/>
    <w:rsid w:val="00F420D3"/>
    <w:rsid w:val="00F425D7"/>
    <w:rsid w:val="00F46212"/>
    <w:rsid w:val="00F46407"/>
    <w:rsid w:val="00F531C3"/>
    <w:rsid w:val="00F61192"/>
    <w:rsid w:val="00F7129B"/>
    <w:rsid w:val="00F74A82"/>
    <w:rsid w:val="00F74BD2"/>
    <w:rsid w:val="00F837FC"/>
    <w:rsid w:val="00F94A69"/>
    <w:rsid w:val="00F97CF5"/>
    <w:rsid w:val="00FA0B84"/>
    <w:rsid w:val="00FA2826"/>
    <w:rsid w:val="00FA4DD7"/>
    <w:rsid w:val="00FA5565"/>
    <w:rsid w:val="00FB71C1"/>
    <w:rsid w:val="00FC059D"/>
    <w:rsid w:val="00FC5206"/>
    <w:rsid w:val="00FC6013"/>
    <w:rsid w:val="00FC679D"/>
    <w:rsid w:val="00FE74BB"/>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basedOn w:val="a0"/>
    <w:link w:val="a8"/>
    <w:uiPriority w:val="99"/>
    <w:semiHidden/>
    <w:locked/>
    <w:rsid w:val="002C5FD1"/>
    <w:rPr>
      <w:rFonts w:ascii="Times New Roman" w:hAnsi="Times New Roman" w:cs="Times New Roman"/>
      <w:kern w:val="2"/>
      <w:sz w:val="18"/>
      <w:szCs w:val="18"/>
    </w:rPr>
  </w:style>
  <w:style w:type="paragraph" w:customStyle="1" w:styleId="p0">
    <w:name w:val="p0"/>
    <w:basedOn w:val="a"/>
    <w:uiPriority w:val="99"/>
    <w:rsid w:val="004D67F9"/>
    <w:pPr>
      <w:widowControl/>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635</Words>
  <Characters>3622</Characters>
  <Application>Microsoft Office Word</Application>
  <DocSecurity>0</DocSecurity>
  <Lines>30</Lines>
  <Paragraphs>8</Paragraphs>
  <ScaleCrop>false</ScaleCrop>
  <Company>微软中国</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10</cp:revision>
  <cp:lastPrinted>2014-09-30T00:31:00Z</cp:lastPrinted>
  <dcterms:created xsi:type="dcterms:W3CDTF">2014-10-27T07:07:00Z</dcterms:created>
  <dcterms:modified xsi:type="dcterms:W3CDTF">2014-12-25T04:44:00Z</dcterms:modified>
</cp:coreProperties>
</file>