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28" w:rsidRPr="00312622" w:rsidRDefault="00A44D28" w:rsidP="00A7093C">
      <w:pPr>
        <w:spacing w:line="340" w:lineRule="exact"/>
        <w:rPr>
          <w:rFonts w:ascii="仿宋_GB2312" w:eastAsia="仿宋_GB2312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内部刊物</w:t>
      </w:r>
    </w:p>
    <w:p w:rsidR="00A44D28" w:rsidRPr="00312622" w:rsidRDefault="00A44D28" w:rsidP="00A7093C">
      <w:pPr>
        <w:spacing w:line="340" w:lineRule="exact"/>
        <w:rPr>
          <w:rFonts w:ascii="黑体" w:eastAsia="黑体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注意保存</w:t>
      </w:r>
    </w:p>
    <w:p w:rsidR="00A44D28" w:rsidRDefault="00A44D28" w:rsidP="00A7093C"/>
    <w:p w:rsidR="00A44D28" w:rsidRDefault="00A44D28" w:rsidP="00A7093C"/>
    <w:p w:rsidR="00A44D28" w:rsidRPr="00225247" w:rsidRDefault="00A44D28" w:rsidP="00A7093C">
      <w:pPr>
        <w:rPr>
          <w:rFonts w:ascii="黑体" w:eastAsia="黑体"/>
          <w:color w:val="FF0000"/>
          <w:w w:val="84"/>
          <w:sz w:val="52"/>
          <w:szCs w:val="52"/>
        </w:rPr>
      </w:pPr>
      <w:r w:rsidRPr="00225247">
        <w:rPr>
          <w:rFonts w:ascii="黑体" w:eastAsia="黑体" w:hint="eastAsia"/>
          <w:color w:val="FF0000"/>
          <w:w w:val="84"/>
          <w:sz w:val="52"/>
          <w:szCs w:val="52"/>
        </w:rPr>
        <w:t>杭州市新经济与新社会组织党务工作者协会</w:t>
      </w:r>
    </w:p>
    <w:p w:rsidR="00A44D28" w:rsidRPr="003229A6" w:rsidRDefault="00A44D28" w:rsidP="00A7093C">
      <w:pPr>
        <w:jc w:val="center"/>
        <w:rPr>
          <w:rFonts w:ascii="黑体" w:eastAsia="黑体"/>
          <w:b/>
          <w:color w:val="FF0000"/>
          <w:sz w:val="96"/>
          <w:szCs w:val="96"/>
        </w:rPr>
      </w:pPr>
      <w:r>
        <w:rPr>
          <w:rFonts w:ascii="黑体" w:eastAsia="黑体" w:hint="eastAsia"/>
          <w:b/>
          <w:color w:val="FF0000"/>
          <w:sz w:val="96"/>
          <w:szCs w:val="96"/>
        </w:rPr>
        <w:t>简</w:t>
      </w:r>
      <w:r>
        <w:rPr>
          <w:rFonts w:ascii="黑体" w:eastAsia="黑体"/>
          <w:b/>
          <w:color w:val="FF0000"/>
          <w:sz w:val="96"/>
          <w:szCs w:val="96"/>
        </w:rPr>
        <w:t xml:space="preserve">   </w:t>
      </w:r>
      <w:r>
        <w:rPr>
          <w:rFonts w:ascii="黑体" w:eastAsia="黑体" w:hint="eastAsia"/>
          <w:b/>
          <w:color w:val="FF0000"/>
          <w:sz w:val="96"/>
          <w:szCs w:val="96"/>
        </w:rPr>
        <w:t>报</w:t>
      </w:r>
    </w:p>
    <w:p w:rsidR="00A44D28" w:rsidRDefault="00A44D28" w:rsidP="00C34312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2014</w:t>
      </w:r>
      <w:r>
        <w:rPr>
          <w:rFonts w:ascii="楷体_GB2312" w:eastAsia="楷体_GB2312" w:hint="eastAsia"/>
          <w:sz w:val="32"/>
          <w:szCs w:val="32"/>
        </w:rPr>
        <w:t>年第</w:t>
      </w:r>
      <w:r>
        <w:rPr>
          <w:rFonts w:ascii="楷体_GB2312" w:eastAsia="楷体_GB2312"/>
          <w:sz w:val="32"/>
          <w:szCs w:val="32"/>
        </w:rPr>
        <w:t>6</w:t>
      </w:r>
      <w:r>
        <w:rPr>
          <w:rFonts w:ascii="楷体_GB2312" w:eastAsia="楷体_GB2312" w:hint="eastAsia"/>
          <w:sz w:val="32"/>
          <w:szCs w:val="32"/>
        </w:rPr>
        <w:t>期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总</w:t>
      </w:r>
      <w:r w:rsidRPr="0082318F">
        <w:rPr>
          <w:rFonts w:ascii="楷体_GB2312" w:eastAsia="楷体_GB2312" w:hint="eastAsia"/>
          <w:sz w:val="32"/>
          <w:szCs w:val="32"/>
        </w:rPr>
        <w:t>第</w:t>
      </w:r>
      <w:r>
        <w:rPr>
          <w:rFonts w:ascii="楷体_GB2312" w:eastAsia="楷体_GB2312"/>
          <w:sz w:val="32"/>
          <w:szCs w:val="32"/>
        </w:rPr>
        <w:t>17</w:t>
      </w:r>
      <w:r w:rsidRPr="0082318F">
        <w:rPr>
          <w:rFonts w:ascii="楷体_GB2312" w:eastAsia="楷体_GB2312" w:hint="eastAsia"/>
          <w:sz w:val="32"/>
          <w:szCs w:val="32"/>
        </w:rPr>
        <w:t>期</w:t>
      </w:r>
    </w:p>
    <w:p w:rsidR="00A44D28" w:rsidRPr="004C0658" w:rsidRDefault="009F6DFB" w:rsidP="00A7093C">
      <w:pPr>
        <w:rPr>
          <w:rFonts w:ascii="仿宋_GB2312" w:eastAsia="仿宋_GB2312"/>
          <w:sz w:val="30"/>
          <w:szCs w:val="30"/>
        </w:rPr>
      </w:pPr>
      <w:r w:rsidRPr="009F6DFB">
        <w:rPr>
          <w:noProof/>
        </w:rPr>
        <w:pict>
          <v:line id="_x0000_s1026" style="position:absolute;left:0;text-align:left;z-index:1" from="-11.4pt,31.05pt" to="416.1pt,31.05pt" strokecolor="red" strokeweight="2.25pt"/>
        </w:pict>
      </w:r>
      <w:r w:rsidR="00A44D28" w:rsidRPr="004C0658">
        <w:rPr>
          <w:rFonts w:ascii="仿宋_GB2312" w:eastAsia="仿宋_GB2312" w:hint="eastAsia"/>
          <w:sz w:val="30"/>
          <w:szCs w:val="30"/>
        </w:rPr>
        <w:t>杭州市“两新”党务工作者协会编印</w:t>
      </w:r>
      <w:r w:rsidR="00A44D28" w:rsidRPr="004C0658">
        <w:rPr>
          <w:rFonts w:ascii="仿宋_GB2312" w:eastAsia="仿宋_GB2312"/>
        </w:rPr>
        <w:t xml:space="preserve">        </w:t>
      </w:r>
      <w:smartTag w:uri="urn:schemas-microsoft-com:office:smarttags" w:element="chsdate">
        <w:smartTagPr>
          <w:attr w:name="Year" w:val="2014"/>
          <w:attr w:name="Month" w:val="6"/>
          <w:attr w:name="Day" w:val="20"/>
          <w:attr w:name="IsLunarDate" w:val="False"/>
          <w:attr w:name="IsROCDate" w:val="False"/>
        </w:smartTagPr>
        <w:r w:rsidR="00A44D28" w:rsidRPr="004C0658">
          <w:rPr>
            <w:rFonts w:ascii="仿宋_GB2312" w:eastAsia="仿宋_GB2312"/>
            <w:sz w:val="30"/>
            <w:szCs w:val="30"/>
          </w:rPr>
          <w:t>201</w:t>
        </w:r>
        <w:r w:rsidR="00A44D28">
          <w:rPr>
            <w:rFonts w:ascii="仿宋_GB2312" w:eastAsia="仿宋_GB2312"/>
            <w:sz w:val="30"/>
            <w:szCs w:val="30"/>
          </w:rPr>
          <w:t>4</w:t>
        </w:r>
        <w:r w:rsidR="00A44D28" w:rsidRPr="004C0658">
          <w:rPr>
            <w:rFonts w:ascii="仿宋_GB2312" w:eastAsia="仿宋_GB2312" w:hint="eastAsia"/>
            <w:sz w:val="30"/>
            <w:szCs w:val="30"/>
          </w:rPr>
          <w:t>年</w:t>
        </w:r>
        <w:r w:rsidR="00A44D28">
          <w:rPr>
            <w:rFonts w:ascii="仿宋_GB2312" w:eastAsia="仿宋_GB2312"/>
            <w:sz w:val="30"/>
            <w:szCs w:val="30"/>
          </w:rPr>
          <w:t>6</w:t>
        </w:r>
        <w:r w:rsidR="00A44D28" w:rsidRPr="004C0658">
          <w:rPr>
            <w:rFonts w:ascii="仿宋_GB2312" w:eastAsia="仿宋_GB2312" w:hint="eastAsia"/>
            <w:sz w:val="30"/>
            <w:szCs w:val="30"/>
          </w:rPr>
          <w:t>月</w:t>
        </w:r>
        <w:r w:rsidR="00A44D28">
          <w:rPr>
            <w:rFonts w:ascii="仿宋_GB2312" w:eastAsia="仿宋_GB2312"/>
            <w:sz w:val="30"/>
            <w:szCs w:val="30"/>
          </w:rPr>
          <w:t>20</w:t>
        </w:r>
        <w:r w:rsidR="00A44D28" w:rsidRPr="004C0658">
          <w:rPr>
            <w:rFonts w:ascii="仿宋_GB2312" w:eastAsia="仿宋_GB2312" w:hint="eastAsia"/>
            <w:sz w:val="30"/>
            <w:szCs w:val="30"/>
          </w:rPr>
          <w:t>日</w:t>
        </w:r>
      </w:smartTag>
    </w:p>
    <w:p w:rsidR="00A44D28" w:rsidRDefault="00A44D28" w:rsidP="00A7093C">
      <w:pPr>
        <w:rPr>
          <w:rFonts w:ascii="黑体" w:eastAsia="黑体" w:hAnsi="黑体"/>
          <w:kern w:val="0"/>
          <w:sz w:val="32"/>
        </w:rPr>
      </w:pPr>
    </w:p>
    <w:p w:rsidR="00A44D28" w:rsidRDefault="00A44D28" w:rsidP="00A7093C">
      <w:pPr>
        <w:rPr>
          <w:rFonts w:ascii="黑体" w:eastAsia="黑体" w:hAnsi="黑体"/>
          <w:kern w:val="0"/>
          <w:sz w:val="32"/>
        </w:rPr>
      </w:pPr>
    </w:p>
    <w:p w:rsidR="00A44D28" w:rsidRPr="00455E8E" w:rsidRDefault="00A44D28" w:rsidP="00A7093C">
      <w:pPr>
        <w:rPr>
          <w:rFonts w:ascii="楷体_GB2312" w:eastAsia="楷体_GB2312"/>
          <w:sz w:val="28"/>
          <w:szCs w:val="28"/>
        </w:rPr>
      </w:pPr>
      <w:r w:rsidRPr="00455E8E">
        <w:rPr>
          <w:rFonts w:ascii="黑体" w:eastAsia="黑体" w:hAnsi="黑体" w:hint="eastAsia"/>
          <w:kern w:val="0"/>
          <w:sz w:val="32"/>
        </w:rPr>
        <w:t>【本期</w:t>
      </w:r>
      <w:r w:rsidRPr="00455E8E">
        <w:rPr>
          <w:rStyle w:val="a6"/>
          <w:rFonts w:ascii="黑体" w:eastAsia="黑体" w:hAnsi="黑体" w:hint="eastAsia"/>
          <w:kern w:val="0"/>
          <w:sz w:val="32"/>
          <w:szCs w:val="32"/>
        </w:rPr>
        <w:t>导读</w:t>
      </w:r>
      <w:r w:rsidRPr="00455E8E">
        <w:rPr>
          <w:rStyle w:val="a6"/>
          <w:rFonts w:ascii="宋体" w:eastAsia="黑体"/>
          <w:kern w:val="0"/>
          <w:sz w:val="32"/>
          <w:szCs w:val="44"/>
        </w:rPr>
        <w:t> </w:t>
      </w:r>
      <w:r w:rsidRPr="00455E8E">
        <w:rPr>
          <w:rFonts w:ascii="黑体" w:eastAsia="黑体" w:hAnsi="黑体" w:hint="eastAsia"/>
          <w:kern w:val="0"/>
          <w:sz w:val="32"/>
        </w:rPr>
        <w:t>】</w:t>
      </w:r>
    </w:p>
    <w:p w:rsidR="00A44D28" w:rsidRPr="00E06516" w:rsidRDefault="00A44D28" w:rsidP="00847E9E">
      <w:pPr>
        <w:pStyle w:val="a5"/>
        <w:shd w:val="clear" w:color="auto" w:fill="FFFFFF"/>
        <w:spacing w:beforeLines="50" w:afterLines="50"/>
        <w:ind w:firstLine="63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、</w:t>
      </w:r>
      <w:r w:rsidRPr="00E06516">
        <w:rPr>
          <w:rFonts w:ascii="楷体_GB2312" w:eastAsia="楷体_GB2312" w:hint="eastAsia"/>
          <w:sz w:val="32"/>
          <w:szCs w:val="32"/>
        </w:rPr>
        <w:t>杭州民惠集团大力加强服务型党组织建设</w:t>
      </w:r>
    </w:p>
    <w:p w:rsidR="00A44D28" w:rsidRPr="00E06516" w:rsidRDefault="00A44D28" w:rsidP="00847E9E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Pr="00E06516">
        <w:rPr>
          <w:rFonts w:ascii="楷体_GB2312" w:eastAsia="楷体_GB2312" w:hint="eastAsia"/>
          <w:sz w:val="32"/>
          <w:szCs w:val="32"/>
        </w:rPr>
        <w:t>钱江新城党委创建楼宇党建联动机制</w:t>
      </w:r>
    </w:p>
    <w:p w:rsidR="00A44D28" w:rsidRPr="00E06516" w:rsidRDefault="00A44D28" w:rsidP="00847E9E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ascii="楷体_GB2312" w:eastAsia="楷体_GB2312" w:hint="eastAsia"/>
          <w:sz w:val="32"/>
          <w:szCs w:val="32"/>
        </w:rPr>
        <w:t>、</w:t>
      </w:r>
      <w:r w:rsidRPr="00E06516">
        <w:rPr>
          <w:rFonts w:ascii="楷体_GB2312" w:eastAsia="楷体_GB2312" w:hint="eastAsia"/>
          <w:sz w:val="32"/>
          <w:szCs w:val="32"/>
        </w:rPr>
        <w:t>市律师协会党委着力推进创新型党组织建设</w:t>
      </w:r>
    </w:p>
    <w:p w:rsidR="00A44D28" w:rsidRPr="00E06516" w:rsidRDefault="00A44D28" w:rsidP="00847E9E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、</w:t>
      </w:r>
      <w:r w:rsidRPr="00E06516">
        <w:rPr>
          <w:rFonts w:ascii="楷体_GB2312" w:eastAsia="楷体_GB2312" w:hint="eastAsia"/>
          <w:sz w:val="32"/>
          <w:szCs w:val="32"/>
        </w:rPr>
        <w:t>春风驿站组织开展“护河保洁志愿行动”</w:t>
      </w:r>
    </w:p>
    <w:p w:rsidR="00A44D28" w:rsidRPr="002D04C3" w:rsidRDefault="00A44D28" w:rsidP="00847E9E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Pr="002F62B9">
        <w:rPr>
          <w:rFonts w:ascii="楷体_GB2312" w:eastAsia="楷体_GB2312" w:hint="eastAsia"/>
          <w:sz w:val="32"/>
          <w:szCs w:val="32"/>
        </w:rPr>
        <w:t>协会动态</w:t>
      </w:r>
    </w:p>
    <w:p w:rsidR="00A44D28" w:rsidRPr="00D402D0" w:rsidRDefault="00A44D28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44D28" w:rsidRDefault="00A44D28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44D28" w:rsidRDefault="00A44D28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44D28" w:rsidRDefault="00A44D28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44D28" w:rsidRDefault="00A44D28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A44D28" w:rsidRPr="00847E9E" w:rsidRDefault="00A44D28" w:rsidP="007258FD">
      <w:pPr>
        <w:pStyle w:val="a5"/>
        <w:shd w:val="clear" w:color="auto" w:fill="FFFFFF"/>
        <w:spacing w:line="560" w:lineRule="exact"/>
        <w:jc w:val="both"/>
        <w:rPr>
          <w:rFonts w:ascii="黑体" w:eastAsia="黑体"/>
          <w:b/>
          <w:sz w:val="32"/>
          <w:szCs w:val="32"/>
        </w:rPr>
      </w:pPr>
      <w:r w:rsidRPr="006544D3">
        <w:rPr>
          <w:rFonts w:ascii="宋体" w:eastAsia="仿宋_GB2312"/>
          <w:sz w:val="32"/>
          <w:szCs w:val="32"/>
        </w:rPr>
        <w:lastRenderedPageBreak/>
        <w:t> </w:t>
      </w:r>
      <w:r w:rsidRPr="00847E9E">
        <w:rPr>
          <w:rStyle w:val="a6"/>
          <w:rFonts w:ascii="黑体" w:eastAsia="黑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/>
          <w:b w:val="0"/>
          <w:sz w:val="32"/>
          <w:szCs w:val="32"/>
        </w:rPr>
        <w:t xml:space="preserve"> </w:t>
      </w:r>
      <w:r w:rsidRPr="00847E9E">
        <w:rPr>
          <w:rStyle w:val="a6"/>
          <w:rFonts w:ascii="黑体" w:eastAsia="黑体" w:cs="宋体" w:hint="eastAsia"/>
          <w:sz w:val="32"/>
          <w:szCs w:val="32"/>
        </w:rPr>
        <w:t>杭州民惠集团大力加强服务型党组织建设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杭州民惠公益事业发展集团是一家民办非企业单位，位于萧山经济技术开发区，主要从事医疗、教育等社会公益事业，</w:t>
      </w:r>
      <w:r w:rsidRPr="00847E9E">
        <w:rPr>
          <w:rFonts w:ascii="仿宋_GB2312" w:eastAsia="仿宋_GB2312"/>
          <w:sz w:val="32"/>
          <w:szCs w:val="32"/>
        </w:rPr>
        <w:t>2012</w:t>
      </w:r>
      <w:r w:rsidRPr="00847E9E">
        <w:rPr>
          <w:rFonts w:ascii="仿宋_GB2312" w:eastAsia="仿宋_GB2312" w:hint="eastAsia"/>
          <w:sz w:val="32"/>
          <w:szCs w:val="32"/>
        </w:rPr>
        <w:t>年</w:t>
      </w:r>
      <w:r w:rsidRPr="00847E9E">
        <w:rPr>
          <w:rFonts w:ascii="仿宋_GB2312" w:eastAsia="仿宋_GB2312"/>
          <w:sz w:val="32"/>
          <w:szCs w:val="32"/>
        </w:rPr>
        <w:t>9</w:t>
      </w:r>
      <w:r w:rsidRPr="00847E9E">
        <w:rPr>
          <w:rFonts w:ascii="仿宋_GB2312" w:eastAsia="仿宋_GB2312" w:hint="eastAsia"/>
          <w:sz w:val="32"/>
          <w:szCs w:val="32"/>
        </w:rPr>
        <w:t>月成立党总支。集团党总支依托萧山经济技术开发区医院，牢固树立“诚信为民、服务群众”的理念，大力加强服务型党组织建设。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7"/>
        <w:rPr>
          <w:rFonts w:ascii="仿宋_GB2312" w:eastAsia="仿宋_GB2312"/>
          <w:b/>
          <w:sz w:val="32"/>
          <w:szCs w:val="32"/>
        </w:rPr>
      </w:pPr>
      <w:r w:rsidRPr="00847E9E">
        <w:rPr>
          <w:rFonts w:ascii="仿宋_GB2312" w:eastAsia="仿宋_GB2312" w:hint="eastAsia"/>
          <w:b/>
          <w:sz w:val="32"/>
          <w:szCs w:val="32"/>
        </w:rPr>
        <w:t>一、服务企业，在政治引领上有作为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一是学习贯彻党的方针政策，增强企业发展信心。十八届三中全会开启了中国未来</w:t>
      </w:r>
      <w:r w:rsidRPr="00847E9E">
        <w:rPr>
          <w:rFonts w:ascii="仿宋_GB2312" w:eastAsia="仿宋_GB2312"/>
          <w:sz w:val="32"/>
          <w:szCs w:val="32"/>
        </w:rPr>
        <w:t>30</w:t>
      </w:r>
      <w:r w:rsidRPr="00847E9E">
        <w:rPr>
          <w:rFonts w:ascii="仿宋_GB2312" w:eastAsia="仿宋_GB2312" w:hint="eastAsia"/>
          <w:sz w:val="32"/>
          <w:szCs w:val="32"/>
        </w:rPr>
        <w:t>年改革开放的新征程，集团党总支及时组织党员和干部职工认真学习三中全会，领会精神实质，增强发展信心。党组织积极发挥在企业发展中的政治引领作用，在医院发展遇到困境时，党总支书记向业主详细解读中央的医改政策，并建议医院与高端机构合作，在医疗需求多元化格局中寻求适合自身发展的有效途径。目前，民惠集团正在与国外顶级医疗机构商谈，准备合作创办一所高端的专科综合医院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二是塑造企业先进文化，积极打造命运共同体。集团党总支充分利用党课、讲座等形式，不断加强党员和职工的思想教育，认真贯彻公益为先、诚信办企的发展理念，杜绝违法经营和不当所得；引导职工克服雇佣思想，推动员工和企业从利益共同体向命运共同体转变。几年来，集团得到了各级政府、主管部门和人民群众的充分肯定，先后荣获国家卫生部授予的“全国群众满意医院”</w:t>
      </w:r>
      <w:r w:rsidRPr="00847E9E">
        <w:rPr>
          <w:rFonts w:ascii="仿宋_GB2312" w:eastAsia="仿宋_GB2312"/>
          <w:sz w:val="32"/>
          <w:szCs w:val="32"/>
        </w:rPr>
        <w:t xml:space="preserve"> </w:t>
      </w:r>
      <w:r w:rsidRPr="00847E9E">
        <w:rPr>
          <w:rFonts w:ascii="仿宋_GB2312" w:eastAsia="仿宋_GB2312" w:hint="eastAsia"/>
          <w:sz w:val="32"/>
          <w:szCs w:val="32"/>
        </w:rPr>
        <w:t>和国家民政部授予的“全</w:t>
      </w:r>
      <w:r w:rsidRPr="00847E9E">
        <w:rPr>
          <w:rFonts w:ascii="仿宋_GB2312" w:eastAsia="仿宋_GB2312" w:hint="eastAsia"/>
          <w:sz w:val="32"/>
          <w:szCs w:val="32"/>
        </w:rPr>
        <w:lastRenderedPageBreak/>
        <w:t>国先进社会组织”称号，下属各企业都被上级有关部门评选为不同级别的诚信单位。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三是坚持党管人才原则，打造企业核心竞争力。集团党总支主动了解国家和地方人才政策，充分发挥“党聚人才”的组织优势，让优秀人才留得住、用得上，为企业各类人才施展才能搭建平台，成效显著。近年来，集团党总支一方面着力把党员培养成经营管理骨干，另一方面重点在精英骨干队伍中培养入党积极分子，目前集团下属单位重要岗位一半以上为共产党员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7"/>
        <w:rPr>
          <w:rFonts w:ascii="仿宋_GB2312" w:eastAsia="仿宋_GB2312"/>
          <w:b/>
          <w:sz w:val="32"/>
          <w:szCs w:val="32"/>
        </w:rPr>
      </w:pPr>
      <w:r w:rsidRPr="00847E9E">
        <w:rPr>
          <w:rFonts w:ascii="仿宋_GB2312" w:eastAsia="仿宋_GB2312" w:hint="eastAsia"/>
          <w:b/>
          <w:sz w:val="32"/>
          <w:szCs w:val="32"/>
        </w:rPr>
        <w:t>二、服务员工，在凝聚人心上尽好责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一是建立交流沟通机制。党总支要在职工群众中发挥政治核心作用，关键在于“以心换心、凝聚人心”。为此，集团党总支在教育员工树立主人翁意识的同时，以人为本，增加人文关怀元素；不定期地征求合理化意见建议，组织党员联系群众，与职工群众谈心交流，了解情况，关心冷暖，不断增强党组织的凝聚力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二是主动解决职工工作生活中的困难。针对集团下属企业职工大多都是来自外地（省），面临住房、子女入学入托等一系列难题，集团党总支积极帮助解决，如用公车解决员工上下班交通问题，积极与周边学校、幼儿园协调解决了多名职工子女入托入学问题，等等。在解决职工困难上，党员积极发挥模范带头作用，如</w:t>
      </w:r>
      <w:r w:rsidRPr="00847E9E">
        <w:rPr>
          <w:rFonts w:ascii="仿宋_GB2312" w:eastAsia="仿宋_GB2312"/>
          <w:sz w:val="32"/>
          <w:szCs w:val="32"/>
        </w:rPr>
        <w:t>2014</w:t>
      </w:r>
      <w:r w:rsidRPr="00847E9E">
        <w:rPr>
          <w:rFonts w:ascii="仿宋_GB2312" w:eastAsia="仿宋_GB2312" w:hint="eastAsia"/>
          <w:sz w:val="32"/>
          <w:szCs w:val="32"/>
        </w:rPr>
        <w:t>年春节期间，</w:t>
      </w:r>
      <w:r w:rsidRPr="00847E9E">
        <w:rPr>
          <w:rFonts w:ascii="仿宋_GB2312" w:eastAsia="仿宋_GB2312"/>
          <w:sz w:val="32"/>
          <w:szCs w:val="32"/>
        </w:rPr>
        <w:t>70</w:t>
      </w:r>
      <w:r w:rsidRPr="00847E9E">
        <w:rPr>
          <w:rFonts w:ascii="仿宋_GB2312" w:eastAsia="仿宋_GB2312" w:hint="eastAsia"/>
          <w:sz w:val="32"/>
          <w:szCs w:val="32"/>
        </w:rPr>
        <w:t>多岁的护士长共产党员陈晓英主动请缨，要求从年三十到年初七连续值班，让外地员工回家过春节，使周围的同事非常感动。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lastRenderedPageBreak/>
        <w:t>三是积极维护职工合法权益。集团党总支依托工会监督企业与职工签订劳动合同，依法为职工购买各种保险。实行职工工资收入协商制度，依法保护女职工的合法权益，包括孕期、哺乳期、婚假、产假等。对职工的正常诉求，党总支积极响应并及时解决；对一些超出规范、不尽合理的诉求，党总支进行耐心疏导，有效化解了矛盾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四是不断满足职工文化需求。投资</w:t>
      </w:r>
      <w:r w:rsidRPr="00847E9E">
        <w:rPr>
          <w:rFonts w:ascii="仿宋_GB2312" w:eastAsia="仿宋_GB2312"/>
          <w:sz w:val="32"/>
          <w:szCs w:val="32"/>
        </w:rPr>
        <w:t>10</w:t>
      </w:r>
      <w:r w:rsidRPr="00847E9E">
        <w:rPr>
          <w:rFonts w:ascii="仿宋_GB2312" w:eastAsia="仿宋_GB2312" w:hint="eastAsia"/>
          <w:sz w:val="32"/>
          <w:szCs w:val="32"/>
        </w:rPr>
        <w:t>余万元为职工建立文化家园，开设图书室、网吧室，极大的丰富了职工业余文化生活，陶冶健康向上的生活情趣。经常组织开展棋类、乒乓球、篮球等比赛，为职工搭建展示才艺的舞台，同时也培育团队意识和进取精神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7"/>
        <w:rPr>
          <w:rFonts w:ascii="仿宋_GB2312" w:eastAsia="仿宋_GB2312"/>
          <w:b/>
          <w:sz w:val="32"/>
          <w:szCs w:val="32"/>
        </w:rPr>
      </w:pPr>
      <w:r w:rsidRPr="00847E9E">
        <w:rPr>
          <w:rFonts w:ascii="仿宋_GB2312" w:eastAsia="仿宋_GB2312" w:hint="eastAsia"/>
          <w:b/>
          <w:sz w:val="32"/>
          <w:szCs w:val="32"/>
        </w:rPr>
        <w:t>三、服务群众，在和谐社会建设中有担当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作为医疗服务单位，群众认可不认可、群众满意不满意，直接关系到企业的生存和发展。在第二批群众路线教育实践活动中，集团党总支和经营班子统一思想，深刻认识教育实践活动的意义，积极开展教育实践活动。一是通过群众提、自身找、上级点、同事帮等途径，认真查摆工作上存在的“四风”问题；二是通过学习教育，加强党性修养，树立群众观念；三是组成若干小组走访企业、镇街敬老院、家庭等，虚心听取意见，征求合理化建议，为端正服务态度、提高服务质量、改善服务水平打下基础；四是着手建章立制，让在群众路线教育实践活动中形成的好的经验做法固化下来，长期坚持下去。</w:t>
      </w:r>
    </w:p>
    <w:p w:rsidR="00A44D28" w:rsidRPr="00847E9E" w:rsidRDefault="00A44D28" w:rsidP="00847E9E">
      <w:pPr>
        <w:pStyle w:val="a5"/>
        <w:shd w:val="clear" w:color="auto" w:fill="FFFFFF"/>
        <w:spacing w:beforeLines="50" w:afterLines="50" w:line="560" w:lineRule="exact"/>
        <w:ind w:firstLineChars="150" w:firstLine="480"/>
        <w:rPr>
          <w:rFonts w:ascii="黑体" w:eastAsia="黑体"/>
          <w:b/>
          <w:sz w:val="32"/>
          <w:szCs w:val="32"/>
        </w:rPr>
      </w:pPr>
      <w:r w:rsidRPr="00847E9E">
        <w:rPr>
          <w:rStyle w:val="a6"/>
          <w:rFonts w:ascii="黑体" w:eastAsia="黑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/>
          <w:sz w:val="32"/>
          <w:szCs w:val="32"/>
        </w:rPr>
        <w:t xml:space="preserve"> </w:t>
      </w:r>
      <w:r w:rsidRPr="00847E9E">
        <w:rPr>
          <w:rStyle w:val="a6"/>
          <w:rFonts w:ascii="黑体" w:eastAsia="黑体" w:hint="eastAsia"/>
          <w:sz w:val="32"/>
          <w:szCs w:val="32"/>
        </w:rPr>
        <w:t>钱江新城党委创建楼宇党建联动机制</w:t>
      </w:r>
    </w:p>
    <w:p w:rsidR="00A44D28" w:rsidRPr="00847E9E" w:rsidRDefault="00A44D28" w:rsidP="00847E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四季青街道钱江新城中央商务区作为杭州市新中心的核心区块，辖区商务楼宇建设发展迅速，目前钱江新城商圈已经竣工交付并投入使用楼宇有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29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幢，入驻企业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1100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余家，白领职工人数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17000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余名，其中党员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1700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余名。在新形势下，钱江新城中央商务区党委创建楼宇党建联动机制，努力实现党建、经济、社会服务的同步推进、协调发展。</w:t>
      </w:r>
    </w:p>
    <w:p w:rsidR="00A44D28" w:rsidRPr="00847E9E" w:rsidRDefault="00A44D28" w:rsidP="00847E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一是建立楼宇网格化服务机制。按照“一人一楼、综合服务”的原则，合理配置钱江新城企业发展服务中心的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名综合服务员，对辖区楼宇实行分片管理，并建立定期走访和工作周报制度，确保及时掌握动态、按需提供服务。</w:t>
      </w:r>
    </w:p>
    <w:p w:rsidR="00A44D28" w:rsidRPr="00847E9E" w:rsidRDefault="00A44D28" w:rsidP="00847E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二是健全多项星级考评机制。结合实际，细化楼宇党建的相关工作细则，将其纳入对楼宇物业服务公司、楼宇综合服务员的年度综合考评体系之中，通过考核激励推进楼宇党建工作的开展和创新。</w:t>
      </w:r>
    </w:p>
    <w:p w:rsidR="00A44D28" w:rsidRPr="00847E9E" w:rsidRDefault="00A44D28" w:rsidP="00847E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三是建立“同心圆</w:t>
      </w:r>
      <w:r w:rsidRPr="00847E9E">
        <w:rPr>
          <w:rFonts w:ascii="宋体" w:cs="宋体"/>
          <w:kern w:val="0"/>
          <w:sz w:val="32"/>
          <w:szCs w:val="32"/>
        </w:rPr>
        <w:t>•</w:t>
      </w:r>
      <w:r w:rsidRPr="00847E9E">
        <w:rPr>
          <w:rFonts w:ascii="仿宋_GB2312" w:eastAsia="仿宋_GB2312" w:hAnsi="仿宋_GB2312" w:cs="仿宋_GB2312" w:hint="eastAsia"/>
          <w:kern w:val="0"/>
          <w:sz w:val="32"/>
          <w:szCs w:val="32"/>
        </w:rPr>
        <w:t>钱江联盟”联席制度。以辖区大企业、大单位、大院所为对象实行党建共建，“同心圆</w:t>
      </w:r>
      <w:r w:rsidRPr="00847E9E">
        <w:rPr>
          <w:rFonts w:ascii="宋体" w:cs="宋体"/>
          <w:kern w:val="0"/>
          <w:sz w:val="32"/>
          <w:szCs w:val="32"/>
        </w:rPr>
        <w:t>•</w:t>
      </w:r>
      <w:r w:rsidRPr="00847E9E">
        <w:rPr>
          <w:rFonts w:ascii="仿宋_GB2312" w:eastAsia="仿宋_GB2312" w:hAnsi="仿宋_GB2312" w:cs="仿宋_GB2312" w:hint="eastAsia"/>
          <w:kern w:val="0"/>
          <w:sz w:val="32"/>
          <w:szCs w:val="32"/>
        </w:rPr>
        <w:t>钱江联盟”现有联席单位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22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个，通过资源共享、阵地联动，开展区域性党建共建活动。每季召开一次座谈会，加强辖区楼宇党组织间的沟通交流，实现“思想同心、目标同向、工作同步、资源同享的“四同”目标。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2014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年确立了“同心圆</w:t>
      </w:r>
      <w:r w:rsidRPr="00847E9E">
        <w:rPr>
          <w:rFonts w:ascii="宋体" w:cs="宋体"/>
          <w:kern w:val="0"/>
          <w:sz w:val="32"/>
          <w:szCs w:val="32"/>
        </w:rPr>
        <w:t>•</w:t>
      </w:r>
      <w:r w:rsidRPr="00847E9E">
        <w:rPr>
          <w:rFonts w:ascii="仿宋_GB2312" w:eastAsia="仿宋_GB2312" w:hAnsi="仿宋_GB2312" w:cs="仿宋_GB2312" w:hint="eastAsia"/>
          <w:kern w:val="0"/>
          <w:sz w:val="32"/>
          <w:szCs w:val="32"/>
        </w:rPr>
        <w:t>钱江联盟”六大实事项目，以此为抓手深入开展党的群众路线教育实践活动，切实推进服务型党组织建设。</w:t>
      </w:r>
      <w:r w:rsidRPr="00847E9E"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</w:p>
    <w:p w:rsidR="00A44D28" w:rsidRPr="00847E9E" w:rsidRDefault="00A44D28" w:rsidP="00847E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四是大力实施党建阵地联动机制。与物业公司联合在辖区楼宇内设立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16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个党建服务点，由楼宇综合服务员党员任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党建工作联络员，通过灵活的组织架构和阵地布局，将党群服务延伸到楼宇企业中。按照“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1+X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”布局，以迪凯国际中心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13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楼、华联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UDC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时代大厦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18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楼、东杭大厦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29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楼等党建阵地为主线，整合功能、集约利用，推进集群化管理，切实提高楼宇社区党建阵地的利用率。此外，还在钱江国际时代广场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号楼</w:t>
      </w:r>
      <w:r w:rsidRPr="00847E9E"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层开辟了</w:t>
      </w:r>
      <w:smartTag w:uri="urn:schemas-microsoft-com:office:smarttags" w:element="chmetcnv">
        <w:smartTagPr>
          <w:attr w:name="UnitName" w:val="平方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847E9E">
          <w:rPr>
            <w:rFonts w:ascii="仿宋_GB2312" w:eastAsia="仿宋_GB2312" w:hAnsi="宋体" w:cs="宋体"/>
            <w:kern w:val="0"/>
            <w:sz w:val="32"/>
            <w:szCs w:val="32"/>
          </w:rPr>
          <w:t>800</w:t>
        </w:r>
        <w:r w:rsidRPr="00847E9E">
          <w:rPr>
            <w:rFonts w:ascii="仿宋_GB2312" w:eastAsia="仿宋_GB2312" w:hAnsi="宋体" w:cs="宋体" w:hint="eastAsia"/>
            <w:kern w:val="0"/>
            <w:sz w:val="32"/>
            <w:szCs w:val="32"/>
          </w:rPr>
          <w:t>平方米</w:t>
        </w:r>
      </w:smartTag>
      <w:r w:rsidRPr="00847E9E">
        <w:rPr>
          <w:rFonts w:ascii="仿宋_GB2312" w:eastAsia="仿宋_GB2312" w:hAnsi="宋体" w:cs="宋体" w:hint="eastAsia"/>
          <w:kern w:val="0"/>
          <w:sz w:val="32"/>
          <w:szCs w:val="32"/>
        </w:rPr>
        <w:t>的楼宇党群服务中心，内设楼宇党校学习点、妇女之家、青春学堂、工会微课堂、法律援助站等功能区块，为楼宇内的企业和党员职工提供好服务。。</w:t>
      </w:r>
    </w:p>
    <w:p w:rsidR="00A44D28" w:rsidRPr="00847E9E" w:rsidRDefault="00A44D28" w:rsidP="00847E9E">
      <w:pPr>
        <w:pStyle w:val="a5"/>
        <w:shd w:val="clear" w:color="auto" w:fill="FFFFFF"/>
        <w:spacing w:beforeLines="50" w:afterLines="50" w:line="560" w:lineRule="exact"/>
        <w:ind w:firstLineChars="150" w:firstLine="480"/>
        <w:rPr>
          <w:rStyle w:val="a6"/>
          <w:rFonts w:ascii="黑体" w:eastAsia="黑体" w:cs="宋体"/>
          <w:sz w:val="32"/>
          <w:szCs w:val="32"/>
        </w:rPr>
      </w:pPr>
      <w:r w:rsidRPr="00847E9E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  <w:r w:rsidRPr="00847E9E">
        <w:rPr>
          <w:rStyle w:val="a6"/>
          <w:rFonts w:ascii="黑体" w:eastAsia="黑体" w:cs="宋体" w:hint="eastAsia"/>
          <w:sz w:val="32"/>
          <w:szCs w:val="32"/>
        </w:rPr>
        <w:t>市律师协会党委着力推进创新型党组织建设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一是形成了协会党委与市司法局、协会党委与协会领导职务相交叉衔接的“新”模式。市局分管副局长任协会党委书记，加强对协会党委的宏观领导；协会会长任协会党委副书记，强化协会党委对协会的工作指导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二是构建了破解区、县（市）律师党建工作管理难题的“新”机制。由于历史原因，各地律师党员关系隶属当地机关党工委。经过协会的努力，各地司法局成立了党委（党总支），管理辖区律师事务所党员组织关系，并受协会党委指导，协会党委在各地司法局党委（党总支）设联络组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三是搭建了内外沟通协调机制的“新”渠道。近年来，市律师协会陆续建立协会党委与协会行政班子联席机制、纪委与协会纪律惩戒委员会协调机制，党支书与律师事务所合伙人会议沟通机制、党员约谈机制，“知心聊吧”等，建立起了协会党委与内外各类沟通渠道。这些渠道的建立，为协</w:t>
      </w:r>
      <w:r w:rsidRPr="00847E9E">
        <w:rPr>
          <w:rFonts w:ascii="仿宋_GB2312" w:eastAsia="仿宋_GB2312" w:hint="eastAsia"/>
          <w:sz w:val="32"/>
          <w:szCs w:val="32"/>
        </w:rPr>
        <w:lastRenderedPageBreak/>
        <w:t>会党委积极服务于协会、律师事务所以及律师奠定了基础，为其重大决策、重要工作部署进行了有效指导。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四是倡导了符合“小型、业余、分散、务实”等行业党建特点的“新”理念。对内，大所支部活动向小所支部或联合支部开放，互享资源；对外，律师事务所党支部与所在园区、法律顾问单位、街道社区（村）、企业等相关单位党组织牵手，联合开展法律服务活动，受到了社会各界的广泛好评。</w:t>
      </w:r>
    </w:p>
    <w:p w:rsidR="00A44D28" w:rsidRPr="00847E9E" w:rsidRDefault="00A44D28" w:rsidP="00847E9E">
      <w:pPr>
        <w:pStyle w:val="a5"/>
        <w:shd w:val="clear" w:color="auto" w:fill="FFFFFF"/>
        <w:spacing w:beforeLines="50" w:afterLines="50" w:line="560" w:lineRule="exact"/>
        <w:ind w:firstLineChars="150" w:firstLine="480"/>
        <w:rPr>
          <w:rStyle w:val="a6"/>
          <w:rFonts w:ascii="黑体" w:eastAsia="黑体" w:cs="宋体"/>
          <w:sz w:val="32"/>
          <w:szCs w:val="32"/>
        </w:rPr>
      </w:pPr>
      <w:r w:rsidRPr="00847E9E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  <w:r w:rsidRPr="00847E9E">
        <w:rPr>
          <w:rStyle w:val="a6"/>
          <w:rFonts w:ascii="黑体" w:eastAsia="黑体" w:cs="宋体" w:hint="eastAsia"/>
          <w:sz w:val="32"/>
          <w:szCs w:val="32"/>
        </w:rPr>
        <w:t>春风驿站组织开展“护河保洁志愿行动”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为引导广大党员在“五水共治”活动中主动作为、主动担当，以治水护水的实际成效践行党的群众路线，</w:t>
      </w:r>
      <w:r w:rsidRPr="00847E9E">
        <w:rPr>
          <w:rFonts w:ascii="仿宋_GB2312" w:eastAsia="仿宋_GB2312"/>
          <w:sz w:val="32"/>
          <w:szCs w:val="32"/>
        </w:rPr>
        <w:t xml:space="preserve"> </w:t>
      </w:r>
      <w:smartTag w:uri="urn:schemas-microsoft-com:office:smarttags" w:element="chsdate">
        <w:smartTagPr>
          <w:attr w:name="Year" w:val="2014"/>
          <w:attr w:name="Month" w:val="5"/>
          <w:attr w:name="Day" w:val="25"/>
          <w:attr w:name="IsLunarDate" w:val="False"/>
          <w:attr w:name="IsROCDate" w:val="False"/>
        </w:smartTagPr>
        <w:r w:rsidRPr="00847E9E">
          <w:rPr>
            <w:rFonts w:ascii="仿宋_GB2312" w:eastAsia="仿宋_GB2312"/>
            <w:sz w:val="32"/>
            <w:szCs w:val="32"/>
          </w:rPr>
          <w:t>5</w:t>
        </w:r>
        <w:r w:rsidRPr="00847E9E">
          <w:rPr>
            <w:rFonts w:ascii="仿宋_GB2312" w:eastAsia="仿宋_GB2312" w:hint="eastAsia"/>
            <w:sz w:val="32"/>
            <w:szCs w:val="32"/>
          </w:rPr>
          <w:t>月</w:t>
        </w:r>
        <w:r w:rsidRPr="00847E9E">
          <w:rPr>
            <w:rFonts w:ascii="仿宋_GB2312" w:eastAsia="仿宋_GB2312"/>
            <w:sz w:val="32"/>
            <w:szCs w:val="32"/>
          </w:rPr>
          <w:t>25</w:t>
        </w:r>
        <w:r w:rsidRPr="00847E9E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847E9E">
        <w:rPr>
          <w:rFonts w:ascii="仿宋_GB2312" w:eastAsia="仿宋_GB2312" w:hint="eastAsia"/>
          <w:sz w:val="32"/>
          <w:szCs w:val="32"/>
        </w:rPr>
        <w:t>，春风动力党员服务驿站全面启动“护河志愿行动”。在活动启动仪式上，春风动力、诺贝尔、微光、西奥、福斯达、四通、万事利、中宙、东禾等</w:t>
      </w:r>
      <w:r w:rsidRPr="00847E9E">
        <w:rPr>
          <w:rFonts w:ascii="仿宋_GB2312" w:eastAsia="仿宋_GB2312"/>
          <w:sz w:val="32"/>
          <w:szCs w:val="32"/>
        </w:rPr>
        <w:t>9</w:t>
      </w:r>
      <w:r w:rsidRPr="00847E9E">
        <w:rPr>
          <w:rFonts w:ascii="仿宋_GB2312" w:eastAsia="仿宋_GB2312" w:hint="eastAsia"/>
          <w:sz w:val="32"/>
          <w:szCs w:val="32"/>
        </w:rPr>
        <w:t>家企业党员青年参加组建的</w:t>
      </w:r>
      <w:r w:rsidRPr="00847E9E">
        <w:rPr>
          <w:rFonts w:ascii="仿宋_GB2312" w:eastAsia="仿宋_GB2312"/>
          <w:sz w:val="32"/>
          <w:szCs w:val="32"/>
        </w:rPr>
        <w:t>7</w:t>
      </w:r>
      <w:r w:rsidRPr="00847E9E">
        <w:rPr>
          <w:rFonts w:ascii="仿宋_GB2312" w:eastAsia="仿宋_GB2312" w:hint="eastAsia"/>
          <w:sz w:val="32"/>
          <w:szCs w:val="32"/>
        </w:rPr>
        <w:t>支党员护河志愿服务队宣布成立，余杭经济开发区党工委副书记陈墨飞为护河队授旗，春风驿站站长朱方志表示：“今天</w:t>
      </w:r>
      <w:r w:rsidRPr="00847E9E">
        <w:rPr>
          <w:rFonts w:ascii="仿宋_GB2312" w:eastAsia="仿宋_GB2312"/>
          <w:sz w:val="32"/>
          <w:szCs w:val="32"/>
        </w:rPr>
        <w:t>7</w:t>
      </w:r>
      <w:r w:rsidRPr="00847E9E">
        <w:rPr>
          <w:rFonts w:ascii="仿宋_GB2312" w:eastAsia="仿宋_GB2312" w:hint="eastAsia"/>
          <w:sz w:val="32"/>
          <w:szCs w:val="32"/>
        </w:rPr>
        <w:t>支护河志愿队的成立只是一个开始，今后我们将长期坚持每月开展一次护河保洁行动！”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195" w:firstLine="624"/>
        <w:rPr>
          <w:rFonts w:ascii="仿宋_GB2312" w:eastAsia="仿宋_GB2312"/>
          <w:sz w:val="32"/>
          <w:szCs w:val="32"/>
        </w:rPr>
      </w:pPr>
      <w:r w:rsidRPr="00847E9E">
        <w:rPr>
          <w:rFonts w:ascii="仿宋_GB2312" w:eastAsia="仿宋_GB2312" w:hint="eastAsia"/>
          <w:sz w:val="32"/>
          <w:szCs w:val="32"/>
        </w:rPr>
        <w:t>启动仪式后，由</w:t>
      </w:r>
      <w:r w:rsidRPr="00847E9E">
        <w:rPr>
          <w:rFonts w:ascii="仿宋_GB2312" w:eastAsia="仿宋_GB2312"/>
          <w:sz w:val="32"/>
          <w:szCs w:val="32"/>
        </w:rPr>
        <w:t>150</w:t>
      </w:r>
      <w:r w:rsidRPr="00847E9E">
        <w:rPr>
          <w:rFonts w:ascii="仿宋_GB2312" w:eastAsia="仿宋_GB2312" w:hint="eastAsia"/>
          <w:sz w:val="32"/>
          <w:szCs w:val="32"/>
        </w:rPr>
        <w:t>多人组成的</w:t>
      </w:r>
      <w:r w:rsidRPr="00847E9E">
        <w:rPr>
          <w:rFonts w:ascii="仿宋_GB2312" w:eastAsia="仿宋_GB2312"/>
          <w:sz w:val="32"/>
          <w:szCs w:val="32"/>
        </w:rPr>
        <w:t>7</w:t>
      </w:r>
      <w:r w:rsidRPr="00847E9E">
        <w:rPr>
          <w:rFonts w:ascii="仿宋_GB2312" w:eastAsia="仿宋_GB2312" w:hint="eastAsia"/>
          <w:sz w:val="32"/>
          <w:szCs w:val="32"/>
        </w:rPr>
        <w:t>支护河队伍，列队向小林港河进发，沿途向企业、社区居民发放《关于积极参与“五水共治”的倡议书》</w:t>
      </w:r>
      <w:r w:rsidRPr="00847E9E">
        <w:rPr>
          <w:rFonts w:ascii="仿宋_GB2312" w:eastAsia="仿宋_GB2312"/>
          <w:sz w:val="32"/>
          <w:szCs w:val="32"/>
        </w:rPr>
        <w:t>200</w:t>
      </w:r>
      <w:r w:rsidRPr="00847E9E">
        <w:rPr>
          <w:rFonts w:ascii="仿宋_GB2312" w:eastAsia="仿宋_GB2312" w:hint="eastAsia"/>
          <w:sz w:val="32"/>
          <w:szCs w:val="32"/>
        </w:rPr>
        <w:t>多份。来到结网社区小林港西石里至袁家里</w:t>
      </w:r>
      <w:smartTag w:uri="urn:schemas-microsoft-com:office:smarttags" w:element="chmetcnv">
        <w:smartTagPr>
          <w:attr w:name="UnitName" w:val="公里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847E9E">
          <w:rPr>
            <w:rFonts w:ascii="仿宋_GB2312" w:eastAsia="仿宋_GB2312"/>
            <w:sz w:val="32"/>
            <w:szCs w:val="32"/>
          </w:rPr>
          <w:t>2</w:t>
        </w:r>
        <w:r w:rsidRPr="00847E9E">
          <w:rPr>
            <w:rFonts w:ascii="仿宋_GB2312" w:eastAsia="仿宋_GB2312" w:hint="eastAsia"/>
            <w:sz w:val="32"/>
            <w:szCs w:val="32"/>
          </w:rPr>
          <w:t>公里</w:t>
        </w:r>
      </w:smartTag>
      <w:r w:rsidRPr="00847E9E">
        <w:rPr>
          <w:rFonts w:ascii="仿宋_GB2312" w:eastAsia="仿宋_GB2312" w:hint="eastAsia"/>
          <w:sz w:val="32"/>
          <w:szCs w:val="32"/>
        </w:rPr>
        <w:t>的河道旁，各个志愿队分段负责，用网兜捞取河面漂浮物，用夹子捡取两岸垃圾，再用垃圾车运送到垃圾坞。经过两个多小时的劳动，整条河面貌焕然一新！</w:t>
      </w:r>
      <w:r w:rsidRPr="00847E9E">
        <w:rPr>
          <w:rFonts w:ascii="仿宋_GB2312" w:eastAsia="仿宋_GB2312" w:hint="eastAsia"/>
          <w:sz w:val="32"/>
          <w:szCs w:val="32"/>
        </w:rPr>
        <w:lastRenderedPageBreak/>
        <w:t>为了增强居民爱水护水意识，志愿者还拉起</w:t>
      </w:r>
      <w:r w:rsidRPr="00847E9E">
        <w:rPr>
          <w:rFonts w:ascii="仿宋_GB2312" w:eastAsia="仿宋_GB2312"/>
          <w:sz w:val="32"/>
          <w:szCs w:val="32"/>
        </w:rPr>
        <w:t xml:space="preserve"> </w:t>
      </w:r>
      <w:r w:rsidRPr="00847E9E">
        <w:rPr>
          <w:rFonts w:ascii="仿宋_GB2312" w:eastAsia="仿宋_GB2312" w:hint="eastAsia"/>
          <w:sz w:val="32"/>
          <w:szCs w:val="32"/>
        </w:rPr>
        <w:t>“爱水护水人人有责，齐心共建美丽家园！”、“五水共治，人人参与，人人有责！”等广告横幅。这次活动在结网社区引起了较大反响，结网社区共青团员、小林小学、幼儿园老师也纷纷加入到护河志愿活动当中。</w:t>
      </w:r>
    </w:p>
    <w:p w:rsidR="00A44D28" w:rsidRPr="00847E9E" w:rsidRDefault="00A44D28" w:rsidP="00847E9E">
      <w:pPr>
        <w:pStyle w:val="a5"/>
        <w:shd w:val="clear" w:color="auto" w:fill="FFFFFF"/>
        <w:spacing w:beforeLines="50" w:afterLines="50" w:line="560" w:lineRule="exact"/>
        <w:jc w:val="both"/>
        <w:rPr>
          <w:rStyle w:val="a6"/>
          <w:rFonts w:ascii="黑体" w:eastAsia="黑体" w:cs="宋体"/>
          <w:sz w:val="32"/>
          <w:szCs w:val="32"/>
        </w:rPr>
      </w:pPr>
      <w:r w:rsidRPr="00847E9E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  <w:r w:rsidRPr="00847E9E">
        <w:rPr>
          <w:rStyle w:val="a6"/>
          <w:rFonts w:ascii="黑体" w:eastAsia="黑体" w:cs="宋体" w:hint="eastAsia"/>
          <w:sz w:val="32"/>
          <w:szCs w:val="32"/>
        </w:rPr>
        <w:t>协会动态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</w:p>
    <w:p w:rsidR="00A44D28" w:rsidRPr="00847E9E" w:rsidRDefault="00A44D28" w:rsidP="007258FD">
      <w:pPr>
        <w:pStyle w:val="p0"/>
        <w:numPr>
          <w:ilvl w:val="0"/>
          <w:numId w:val="6"/>
        </w:numPr>
        <w:shd w:val="clear" w:color="auto" w:fill="FFFFFF"/>
        <w:spacing w:line="560" w:lineRule="exact"/>
        <w:jc w:val="lef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r w:rsidRPr="00847E9E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为儿童节送去快乐。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六一”儿童节是孩子们的节日，外来务工人员子女、社会福利院里的孩子等牵挂着社会各界的心。让孩子们在同一片蓝天下健康快乐成长，会员单位在积极行动。余杭区林苑学校是一所民办九年一贯制学校，学校办公场所相对简朴，现有</w:t>
      </w: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>32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个班级，学生近</w:t>
      </w: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>1700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人，大部分是来自云、贵、川等欠发达地区到余杭务工人员的子女。“六一”</w:t>
      </w: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前夕，老板集团党员服务驿站</w:t>
      </w: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“大手拉小手”爱心公益活动在林苑学校举行，他们为孩子们送去了文体用品、服装、书籍、文具、玩具、水果、湿巾等价值近</w:t>
      </w: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>10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万元的物品，为孩子们过上一个愉快热闹的、人人有礼物的儿童节。此外，建华文创园组织党员、团员、入党积极分子以及园区部分企业来到杭州市儿童福利院，给这里的孤残儿童送上礼物和慰问品，让孤残儿童感受到社会主义大家庭的温暖。</w:t>
      </w:r>
    </w:p>
    <w:p w:rsidR="00A44D28" w:rsidRPr="00847E9E" w:rsidRDefault="00A44D28" w:rsidP="007258FD">
      <w:pPr>
        <w:pStyle w:val="p0"/>
        <w:numPr>
          <w:ilvl w:val="0"/>
          <w:numId w:val="6"/>
        </w:numPr>
        <w:shd w:val="clear" w:color="auto" w:fill="FFFFFF"/>
        <w:spacing w:line="560" w:lineRule="exact"/>
        <w:jc w:val="lef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47E9E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绿城医院“心基金”走进基层群众。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近日，杭州绿城医院心脏中心专家分赴湖州、德清等地进行“心基金”义诊筛查贫困心脏病患者活动，专家团不仅为当地群众免费诊疗、提供健康咨询，并对贫困心脏病患者进行现场筛查。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在义诊台前，医护人员认真地为每一位老人量血压、测血糖、开处方，受到了前来求诊老人们的绝口称赞。一位老人高兴的说道：“在家门口就能享受到各位专家的医疗服务，了解自己的身体状况，真是把关爱和温暖送到家了。”</w:t>
      </w: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</w:p>
    <w:p w:rsidR="00A44D28" w:rsidRPr="00847E9E" w:rsidRDefault="00A44D28" w:rsidP="007258FD">
      <w:pPr>
        <w:pStyle w:val="p0"/>
        <w:numPr>
          <w:ilvl w:val="0"/>
          <w:numId w:val="6"/>
        </w:numPr>
        <w:shd w:val="clear" w:color="auto" w:fill="FFFFFF"/>
        <w:spacing w:line="560" w:lineRule="exact"/>
        <w:jc w:val="lef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47E9E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协会微信群交流活跃。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为了进一步丰富会员交流渠道，协会于</w:t>
      </w: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>2014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Pr="00847E9E">
        <w:rPr>
          <w:rFonts w:ascii="仿宋_GB2312" w:eastAsia="仿宋_GB2312" w:hAnsi="Times New Roman" w:cs="Times New Roman"/>
          <w:kern w:val="2"/>
          <w:sz w:val="32"/>
          <w:szCs w:val="32"/>
        </w:rPr>
        <w:t>4</w:t>
      </w:r>
      <w:r w:rsidRPr="00847E9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建立微信群，截止到目前共有近百名会员加入。微信交流涉及到工作、生活、日常见闻、网上新闻趣事等多个方面，集经验分享、信息传递、休闲娱乐等功能于一体，让会员在工作遇到问题时多了一种学习借鉴渠道、，在工作繁忙疲劳后多了一种休闲放松方式。此外，协会的一些重要信息（如文件通知、片组活动安排等），通过微信平台让会员更加便捷的知晓，提高了协会的工作效率。</w:t>
      </w: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44D28" w:rsidRPr="00847E9E" w:rsidRDefault="00A44D28" w:rsidP="00847E9E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847E9E" w:rsidRPr="00847E9E" w:rsidRDefault="00847E9E" w:rsidP="00847E9E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847E9E" w:rsidRPr="00847E9E" w:rsidRDefault="00847E9E" w:rsidP="00847E9E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44D28" w:rsidRDefault="00A44D28" w:rsidP="00847E9E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44D28" w:rsidRPr="001F3B74" w:rsidRDefault="00A44D28" w:rsidP="00847E9E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5"/>
      </w:tblGrid>
      <w:tr w:rsidR="00A44D28" w:rsidRPr="00B818B8" w:rsidTr="00972900">
        <w:trPr>
          <w:trHeight w:val="1992"/>
          <w:jc w:val="center"/>
        </w:trPr>
        <w:tc>
          <w:tcPr>
            <w:tcW w:w="8045" w:type="dxa"/>
            <w:tcBorders>
              <w:left w:val="nil"/>
              <w:right w:val="nil"/>
            </w:tcBorders>
          </w:tcPr>
          <w:p w:rsidR="00A44D28" w:rsidRDefault="00A44D28" w:rsidP="00847E9E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报：</w:t>
            </w:r>
            <w:r w:rsidRPr="00647690">
              <w:rPr>
                <w:rFonts w:ascii="仿宋_GB2312" w:eastAsia="仿宋_GB2312" w:hint="eastAsia"/>
                <w:sz w:val="28"/>
                <w:szCs w:val="28"/>
              </w:rPr>
              <w:t>省委组织部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3388A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委“两新”工委，市委组织部、市委“两新”工委，各区、县（市）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“两新”工委</w:t>
            </w:r>
          </w:p>
          <w:p w:rsidR="00A44D28" w:rsidRPr="00647690" w:rsidRDefault="00A44D28" w:rsidP="00847E9E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庄跃成、张仲灿</w:t>
            </w:r>
          </w:p>
          <w:p w:rsidR="00A44D28" w:rsidRPr="00B818B8" w:rsidRDefault="00A44D28" w:rsidP="00847E9E">
            <w:pPr>
              <w:spacing w:line="520" w:lineRule="exact"/>
              <w:ind w:left="560" w:right="84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发：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协会会员</w:t>
            </w:r>
            <w:r w:rsidRPr="00B818B8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A44D28" w:rsidRDefault="00A44D28" w:rsidP="009F6DFB">
      <w:pPr>
        <w:pStyle w:val="a5"/>
        <w:shd w:val="clear" w:color="auto" w:fill="FFFFFF"/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sectPr w:rsidR="00A44D28" w:rsidSect="00E1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D1" w:rsidRDefault="00BD77D1" w:rsidP="00A7093C">
      <w:r>
        <w:separator/>
      </w:r>
    </w:p>
  </w:endnote>
  <w:endnote w:type="continuationSeparator" w:id="1">
    <w:p w:rsidR="00BD77D1" w:rsidRDefault="00BD77D1" w:rsidP="00A7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Arial Unicode MS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28" w:rsidRDefault="009F6DFB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D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D28" w:rsidRDefault="00A44D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28" w:rsidRDefault="009F6DFB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D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7E9E">
      <w:rPr>
        <w:rStyle w:val="a7"/>
        <w:noProof/>
      </w:rPr>
      <w:t>7</w:t>
    </w:r>
    <w:r>
      <w:rPr>
        <w:rStyle w:val="a7"/>
      </w:rPr>
      <w:fldChar w:fldCharType="end"/>
    </w:r>
  </w:p>
  <w:p w:rsidR="00A44D28" w:rsidRDefault="00A44D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28" w:rsidRDefault="00A44D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D1" w:rsidRDefault="00BD77D1" w:rsidP="00A7093C">
      <w:r>
        <w:separator/>
      </w:r>
    </w:p>
  </w:footnote>
  <w:footnote w:type="continuationSeparator" w:id="1">
    <w:p w:rsidR="00BD77D1" w:rsidRDefault="00BD77D1" w:rsidP="00A7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28" w:rsidRDefault="00A44D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28" w:rsidRDefault="00A44D28" w:rsidP="008E05D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28" w:rsidRDefault="00A44D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839"/>
    <w:multiLevelType w:val="hybridMultilevel"/>
    <w:tmpl w:val="E6AE27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1D7BF5"/>
    <w:multiLevelType w:val="hybridMultilevel"/>
    <w:tmpl w:val="3284377A"/>
    <w:lvl w:ilvl="0" w:tplc="68EA5D28">
      <w:start w:val="4"/>
      <w:numFmt w:val="bullet"/>
      <w:lvlText w:val="☆"/>
      <w:lvlJc w:val="left"/>
      <w:pPr>
        <w:ind w:left="987" w:hanging="360"/>
      </w:pPr>
      <w:rPr>
        <w:rFonts w:ascii="黑体" w:eastAsia="黑体" w:hAnsi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2">
    <w:nsid w:val="290C5C9A"/>
    <w:multiLevelType w:val="hybridMultilevel"/>
    <w:tmpl w:val="A42A59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AD6282"/>
    <w:multiLevelType w:val="hybridMultilevel"/>
    <w:tmpl w:val="CCFA3F22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4">
    <w:nsid w:val="57884EAA"/>
    <w:multiLevelType w:val="hybridMultilevel"/>
    <w:tmpl w:val="FC44721E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>
    <w:nsid w:val="64DB04B1"/>
    <w:multiLevelType w:val="hybridMultilevel"/>
    <w:tmpl w:val="25AA751A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3C"/>
    <w:rsid w:val="0000330B"/>
    <w:rsid w:val="00013D63"/>
    <w:rsid w:val="00016F4B"/>
    <w:rsid w:val="0002493D"/>
    <w:rsid w:val="00043A46"/>
    <w:rsid w:val="000600A0"/>
    <w:rsid w:val="00085612"/>
    <w:rsid w:val="00086737"/>
    <w:rsid w:val="00086F7A"/>
    <w:rsid w:val="00087AEC"/>
    <w:rsid w:val="000A4D2F"/>
    <w:rsid w:val="000B39F1"/>
    <w:rsid w:val="000B548E"/>
    <w:rsid w:val="000C5A65"/>
    <w:rsid w:val="000C7807"/>
    <w:rsid w:val="000D439B"/>
    <w:rsid w:val="000E1499"/>
    <w:rsid w:val="000F478A"/>
    <w:rsid w:val="000F4AD8"/>
    <w:rsid w:val="000F6EEC"/>
    <w:rsid w:val="001071C7"/>
    <w:rsid w:val="0011520B"/>
    <w:rsid w:val="00120FCF"/>
    <w:rsid w:val="00121BAE"/>
    <w:rsid w:val="00130A0B"/>
    <w:rsid w:val="001428E9"/>
    <w:rsid w:val="00153643"/>
    <w:rsid w:val="001573E8"/>
    <w:rsid w:val="0016078A"/>
    <w:rsid w:val="001760F2"/>
    <w:rsid w:val="0017733E"/>
    <w:rsid w:val="0018653F"/>
    <w:rsid w:val="00192A7C"/>
    <w:rsid w:val="00196059"/>
    <w:rsid w:val="001B407A"/>
    <w:rsid w:val="001D0402"/>
    <w:rsid w:val="001F2F6C"/>
    <w:rsid w:val="001F3B74"/>
    <w:rsid w:val="002011EA"/>
    <w:rsid w:val="00213874"/>
    <w:rsid w:val="00225247"/>
    <w:rsid w:val="002265EA"/>
    <w:rsid w:val="00226CB6"/>
    <w:rsid w:val="0023050E"/>
    <w:rsid w:val="0023443D"/>
    <w:rsid w:val="002501BC"/>
    <w:rsid w:val="0025498D"/>
    <w:rsid w:val="00256879"/>
    <w:rsid w:val="002723BE"/>
    <w:rsid w:val="00275C58"/>
    <w:rsid w:val="002828BC"/>
    <w:rsid w:val="00283506"/>
    <w:rsid w:val="002B3575"/>
    <w:rsid w:val="002B6BB8"/>
    <w:rsid w:val="002B7E72"/>
    <w:rsid w:val="002C1CAA"/>
    <w:rsid w:val="002C5AC1"/>
    <w:rsid w:val="002C5FD1"/>
    <w:rsid w:val="002D04C3"/>
    <w:rsid w:val="002D4F65"/>
    <w:rsid w:val="002E37B0"/>
    <w:rsid w:val="002F62B9"/>
    <w:rsid w:val="003034AB"/>
    <w:rsid w:val="00312622"/>
    <w:rsid w:val="00312B5C"/>
    <w:rsid w:val="00313B29"/>
    <w:rsid w:val="003229A6"/>
    <w:rsid w:val="00325F26"/>
    <w:rsid w:val="00332049"/>
    <w:rsid w:val="003404BD"/>
    <w:rsid w:val="00343B97"/>
    <w:rsid w:val="00353739"/>
    <w:rsid w:val="003543D0"/>
    <w:rsid w:val="00365975"/>
    <w:rsid w:val="003818E3"/>
    <w:rsid w:val="00382A30"/>
    <w:rsid w:val="00394212"/>
    <w:rsid w:val="003B4798"/>
    <w:rsid w:val="003B4E87"/>
    <w:rsid w:val="00406039"/>
    <w:rsid w:val="0042262A"/>
    <w:rsid w:val="004261CC"/>
    <w:rsid w:val="00431213"/>
    <w:rsid w:val="004315D6"/>
    <w:rsid w:val="004367AB"/>
    <w:rsid w:val="00441F6E"/>
    <w:rsid w:val="004459FE"/>
    <w:rsid w:val="00446128"/>
    <w:rsid w:val="0044700C"/>
    <w:rsid w:val="004546FA"/>
    <w:rsid w:val="00455E8E"/>
    <w:rsid w:val="00460DC9"/>
    <w:rsid w:val="0048129C"/>
    <w:rsid w:val="00482143"/>
    <w:rsid w:val="0048229F"/>
    <w:rsid w:val="004B5663"/>
    <w:rsid w:val="004B6AAC"/>
    <w:rsid w:val="004B7122"/>
    <w:rsid w:val="004C0658"/>
    <w:rsid w:val="004C2408"/>
    <w:rsid w:val="004D0E9A"/>
    <w:rsid w:val="004D67F9"/>
    <w:rsid w:val="004E3C47"/>
    <w:rsid w:val="004F1548"/>
    <w:rsid w:val="004F63FB"/>
    <w:rsid w:val="00512792"/>
    <w:rsid w:val="00514753"/>
    <w:rsid w:val="00527013"/>
    <w:rsid w:val="005345C9"/>
    <w:rsid w:val="00536643"/>
    <w:rsid w:val="00536CBE"/>
    <w:rsid w:val="0055078B"/>
    <w:rsid w:val="00556A0E"/>
    <w:rsid w:val="00565C47"/>
    <w:rsid w:val="0056624E"/>
    <w:rsid w:val="0057050E"/>
    <w:rsid w:val="0057468E"/>
    <w:rsid w:val="005766E1"/>
    <w:rsid w:val="00583E45"/>
    <w:rsid w:val="00586008"/>
    <w:rsid w:val="00590B60"/>
    <w:rsid w:val="00593F2B"/>
    <w:rsid w:val="005A4416"/>
    <w:rsid w:val="005A4883"/>
    <w:rsid w:val="005A661B"/>
    <w:rsid w:val="005C2201"/>
    <w:rsid w:val="005D08A6"/>
    <w:rsid w:val="005E2899"/>
    <w:rsid w:val="005E371C"/>
    <w:rsid w:val="005E4368"/>
    <w:rsid w:val="005E51A6"/>
    <w:rsid w:val="005E7EB6"/>
    <w:rsid w:val="005F3423"/>
    <w:rsid w:val="005F50B1"/>
    <w:rsid w:val="00615239"/>
    <w:rsid w:val="00642CA4"/>
    <w:rsid w:val="00645678"/>
    <w:rsid w:val="006460A8"/>
    <w:rsid w:val="00647690"/>
    <w:rsid w:val="00651ABD"/>
    <w:rsid w:val="006544D3"/>
    <w:rsid w:val="00657251"/>
    <w:rsid w:val="00670E8E"/>
    <w:rsid w:val="006760C3"/>
    <w:rsid w:val="00682AEF"/>
    <w:rsid w:val="00694AAF"/>
    <w:rsid w:val="006A30A7"/>
    <w:rsid w:val="006B1487"/>
    <w:rsid w:val="006C3F11"/>
    <w:rsid w:val="006C4138"/>
    <w:rsid w:val="006F0545"/>
    <w:rsid w:val="006F33CD"/>
    <w:rsid w:val="006F58BA"/>
    <w:rsid w:val="007045C0"/>
    <w:rsid w:val="007258FD"/>
    <w:rsid w:val="00726A1E"/>
    <w:rsid w:val="007273B0"/>
    <w:rsid w:val="00731852"/>
    <w:rsid w:val="0073388A"/>
    <w:rsid w:val="0073485D"/>
    <w:rsid w:val="007357D0"/>
    <w:rsid w:val="00736D4C"/>
    <w:rsid w:val="00740AFB"/>
    <w:rsid w:val="007445D0"/>
    <w:rsid w:val="00744AD4"/>
    <w:rsid w:val="00745E1E"/>
    <w:rsid w:val="0077308B"/>
    <w:rsid w:val="007768F1"/>
    <w:rsid w:val="007858AA"/>
    <w:rsid w:val="00786A84"/>
    <w:rsid w:val="0079325D"/>
    <w:rsid w:val="007B1F86"/>
    <w:rsid w:val="007B3A3A"/>
    <w:rsid w:val="007B47FD"/>
    <w:rsid w:val="007C59DE"/>
    <w:rsid w:val="007D7DF2"/>
    <w:rsid w:val="007E236A"/>
    <w:rsid w:val="007E6873"/>
    <w:rsid w:val="007E757A"/>
    <w:rsid w:val="0080470C"/>
    <w:rsid w:val="0081449F"/>
    <w:rsid w:val="0082318F"/>
    <w:rsid w:val="00825E5A"/>
    <w:rsid w:val="00844DA4"/>
    <w:rsid w:val="00847E9E"/>
    <w:rsid w:val="00860E3D"/>
    <w:rsid w:val="008764E5"/>
    <w:rsid w:val="008800B7"/>
    <w:rsid w:val="00890796"/>
    <w:rsid w:val="008A0A0C"/>
    <w:rsid w:val="008A4B5D"/>
    <w:rsid w:val="008A7375"/>
    <w:rsid w:val="008B1E2C"/>
    <w:rsid w:val="008C2DA6"/>
    <w:rsid w:val="008D0D71"/>
    <w:rsid w:val="008D36FD"/>
    <w:rsid w:val="008E05DD"/>
    <w:rsid w:val="008E2B13"/>
    <w:rsid w:val="008E4A38"/>
    <w:rsid w:val="008F153C"/>
    <w:rsid w:val="008F2CBA"/>
    <w:rsid w:val="008F3DC4"/>
    <w:rsid w:val="0090328B"/>
    <w:rsid w:val="00910F33"/>
    <w:rsid w:val="00920033"/>
    <w:rsid w:val="0092553C"/>
    <w:rsid w:val="0094425F"/>
    <w:rsid w:val="0094759F"/>
    <w:rsid w:val="009535AF"/>
    <w:rsid w:val="0095698D"/>
    <w:rsid w:val="009605ED"/>
    <w:rsid w:val="009665DA"/>
    <w:rsid w:val="00967FBA"/>
    <w:rsid w:val="00972900"/>
    <w:rsid w:val="00996C08"/>
    <w:rsid w:val="00997178"/>
    <w:rsid w:val="009A177C"/>
    <w:rsid w:val="009B2708"/>
    <w:rsid w:val="009C6340"/>
    <w:rsid w:val="009D0267"/>
    <w:rsid w:val="009D0A56"/>
    <w:rsid w:val="009D519A"/>
    <w:rsid w:val="009D5A2C"/>
    <w:rsid w:val="009E67BA"/>
    <w:rsid w:val="009F0497"/>
    <w:rsid w:val="009F6DFB"/>
    <w:rsid w:val="00A00362"/>
    <w:rsid w:val="00A02873"/>
    <w:rsid w:val="00A10231"/>
    <w:rsid w:val="00A15A2C"/>
    <w:rsid w:val="00A20090"/>
    <w:rsid w:val="00A22A95"/>
    <w:rsid w:val="00A25136"/>
    <w:rsid w:val="00A37F27"/>
    <w:rsid w:val="00A43746"/>
    <w:rsid w:val="00A44D28"/>
    <w:rsid w:val="00A57402"/>
    <w:rsid w:val="00A60F1E"/>
    <w:rsid w:val="00A62963"/>
    <w:rsid w:val="00A7093C"/>
    <w:rsid w:val="00A73B82"/>
    <w:rsid w:val="00A767F7"/>
    <w:rsid w:val="00A77067"/>
    <w:rsid w:val="00A82C0A"/>
    <w:rsid w:val="00A92BBF"/>
    <w:rsid w:val="00A93A66"/>
    <w:rsid w:val="00A95B68"/>
    <w:rsid w:val="00AD239B"/>
    <w:rsid w:val="00AD36D5"/>
    <w:rsid w:val="00AD40F3"/>
    <w:rsid w:val="00AE46B5"/>
    <w:rsid w:val="00AE7FF2"/>
    <w:rsid w:val="00AF0E7A"/>
    <w:rsid w:val="00AF1B67"/>
    <w:rsid w:val="00AF4240"/>
    <w:rsid w:val="00B01C40"/>
    <w:rsid w:val="00B02B26"/>
    <w:rsid w:val="00B03436"/>
    <w:rsid w:val="00B0698B"/>
    <w:rsid w:val="00B11B26"/>
    <w:rsid w:val="00B2729D"/>
    <w:rsid w:val="00B36D59"/>
    <w:rsid w:val="00B408B7"/>
    <w:rsid w:val="00B44F87"/>
    <w:rsid w:val="00B47381"/>
    <w:rsid w:val="00B538CB"/>
    <w:rsid w:val="00B6559E"/>
    <w:rsid w:val="00B7208D"/>
    <w:rsid w:val="00B73B55"/>
    <w:rsid w:val="00B818B8"/>
    <w:rsid w:val="00B96DAB"/>
    <w:rsid w:val="00BA0730"/>
    <w:rsid w:val="00BC625F"/>
    <w:rsid w:val="00BD011F"/>
    <w:rsid w:val="00BD77D1"/>
    <w:rsid w:val="00BE0E34"/>
    <w:rsid w:val="00BE59A6"/>
    <w:rsid w:val="00BE694F"/>
    <w:rsid w:val="00BF01C3"/>
    <w:rsid w:val="00BF5550"/>
    <w:rsid w:val="00C05EE0"/>
    <w:rsid w:val="00C0699F"/>
    <w:rsid w:val="00C11ECA"/>
    <w:rsid w:val="00C15092"/>
    <w:rsid w:val="00C1753D"/>
    <w:rsid w:val="00C2405D"/>
    <w:rsid w:val="00C32201"/>
    <w:rsid w:val="00C34312"/>
    <w:rsid w:val="00C37CBC"/>
    <w:rsid w:val="00C43A15"/>
    <w:rsid w:val="00C66D29"/>
    <w:rsid w:val="00C83AB2"/>
    <w:rsid w:val="00C9304A"/>
    <w:rsid w:val="00C962A7"/>
    <w:rsid w:val="00CA5464"/>
    <w:rsid w:val="00CB3817"/>
    <w:rsid w:val="00CC036B"/>
    <w:rsid w:val="00CC77CD"/>
    <w:rsid w:val="00CD31C9"/>
    <w:rsid w:val="00CD349D"/>
    <w:rsid w:val="00CE57F5"/>
    <w:rsid w:val="00D111D1"/>
    <w:rsid w:val="00D11F53"/>
    <w:rsid w:val="00D16C31"/>
    <w:rsid w:val="00D22CA0"/>
    <w:rsid w:val="00D245E7"/>
    <w:rsid w:val="00D347EC"/>
    <w:rsid w:val="00D35C91"/>
    <w:rsid w:val="00D35DEA"/>
    <w:rsid w:val="00D3722B"/>
    <w:rsid w:val="00D402D0"/>
    <w:rsid w:val="00D51048"/>
    <w:rsid w:val="00D5242A"/>
    <w:rsid w:val="00D5766B"/>
    <w:rsid w:val="00D619FB"/>
    <w:rsid w:val="00D61D22"/>
    <w:rsid w:val="00D63D2D"/>
    <w:rsid w:val="00D734E2"/>
    <w:rsid w:val="00D81575"/>
    <w:rsid w:val="00D81A1F"/>
    <w:rsid w:val="00D81E7D"/>
    <w:rsid w:val="00D820C3"/>
    <w:rsid w:val="00D8304D"/>
    <w:rsid w:val="00D84D96"/>
    <w:rsid w:val="00D97D80"/>
    <w:rsid w:val="00DA2E75"/>
    <w:rsid w:val="00DA39F9"/>
    <w:rsid w:val="00DB461F"/>
    <w:rsid w:val="00DB691D"/>
    <w:rsid w:val="00DC18B4"/>
    <w:rsid w:val="00DC5A9D"/>
    <w:rsid w:val="00DD1DAF"/>
    <w:rsid w:val="00DE620E"/>
    <w:rsid w:val="00DF088B"/>
    <w:rsid w:val="00DF5DE6"/>
    <w:rsid w:val="00E02396"/>
    <w:rsid w:val="00E030CB"/>
    <w:rsid w:val="00E039D6"/>
    <w:rsid w:val="00E06516"/>
    <w:rsid w:val="00E0747C"/>
    <w:rsid w:val="00E11684"/>
    <w:rsid w:val="00E1282A"/>
    <w:rsid w:val="00E1345A"/>
    <w:rsid w:val="00E21513"/>
    <w:rsid w:val="00E24E3F"/>
    <w:rsid w:val="00E30502"/>
    <w:rsid w:val="00E3137F"/>
    <w:rsid w:val="00E35AC1"/>
    <w:rsid w:val="00E42372"/>
    <w:rsid w:val="00E518E3"/>
    <w:rsid w:val="00E5324F"/>
    <w:rsid w:val="00E54B7C"/>
    <w:rsid w:val="00E60085"/>
    <w:rsid w:val="00E604C5"/>
    <w:rsid w:val="00E65560"/>
    <w:rsid w:val="00E66355"/>
    <w:rsid w:val="00E81697"/>
    <w:rsid w:val="00E8503C"/>
    <w:rsid w:val="00E871B1"/>
    <w:rsid w:val="00E96CF7"/>
    <w:rsid w:val="00EB16B9"/>
    <w:rsid w:val="00EB24B7"/>
    <w:rsid w:val="00EB6A46"/>
    <w:rsid w:val="00ED3325"/>
    <w:rsid w:val="00ED58A7"/>
    <w:rsid w:val="00EF21F8"/>
    <w:rsid w:val="00F0090A"/>
    <w:rsid w:val="00F06E33"/>
    <w:rsid w:val="00F072C8"/>
    <w:rsid w:val="00F14F52"/>
    <w:rsid w:val="00F20432"/>
    <w:rsid w:val="00F24BC0"/>
    <w:rsid w:val="00F26BDF"/>
    <w:rsid w:val="00F420D3"/>
    <w:rsid w:val="00F425D7"/>
    <w:rsid w:val="00F46212"/>
    <w:rsid w:val="00F46407"/>
    <w:rsid w:val="00F531C3"/>
    <w:rsid w:val="00F61192"/>
    <w:rsid w:val="00F7129B"/>
    <w:rsid w:val="00F74BD2"/>
    <w:rsid w:val="00F837FC"/>
    <w:rsid w:val="00F94A69"/>
    <w:rsid w:val="00F97CF5"/>
    <w:rsid w:val="00FA0B84"/>
    <w:rsid w:val="00FA2826"/>
    <w:rsid w:val="00FA4DD7"/>
    <w:rsid w:val="00FA5565"/>
    <w:rsid w:val="00FB71C1"/>
    <w:rsid w:val="00FC059D"/>
    <w:rsid w:val="00FC5206"/>
    <w:rsid w:val="00FC6013"/>
    <w:rsid w:val="00FC679D"/>
    <w:rsid w:val="00F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7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09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093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7093C"/>
    <w:pPr>
      <w:widowControl/>
      <w:spacing w:line="360" w:lineRule="atLeast"/>
      <w:jc w:val="left"/>
    </w:pPr>
    <w:rPr>
      <w:rFonts w:ascii="微软雅黑" w:eastAsia="微软雅黑" w:hAnsi="宋体" w:cs="宋体"/>
      <w:kern w:val="0"/>
      <w:sz w:val="18"/>
      <w:szCs w:val="18"/>
    </w:rPr>
  </w:style>
  <w:style w:type="character" w:styleId="a6">
    <w:name w:val="Strong"/>
    <w:basedOn w:val="a0"/>
    <w:uiPriority w:val="99"/>
    <w:qFormat/>
    <w:rsid w:val="00A7093C"/>
    <w:rPr>
      <w:rFonts w:cs="Times New Roman"/>
      <w:b/>
      <w:bCs/>
    </w:rPr>
  </w:style>
  <w:style w:type="character" w:styleId="a7">
    <w:name w:val="page number"/>
    <w:basedOn w:val="a0"/>
    <w:uiPriority w:val="99"/>
    <w:rsid w:val="00A7093C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2C5F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2C5FD1"/>
    <w:rPr>
      <w:rFonts w:ascii="Times New Roman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rsid w:val="004D67F9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693</Words>
  <Characters>3953</Characters>
  <Application>Microsoft Office Word</Application>
  <DocSecurity>0</DocSecurity>
  <Lines>32</Lines>
  <Paragraphs>9</Paragraphs>
  <ScaleCrop>false</ScaleCrop>
  <Company>微软中国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2247</dc:creator>
  <cp:keywords/>
  <dc:description/>
  <cp:lastModifiedBy>微软用户</cp:lastModifiedBy>
  <cp:revision>20</cp:revision>
  <cp:lastPrinted>2014-05-26T00:39:00Z</cp:lastPrinted>
  <dcterms:created xsi:type="dcterms:W3CDTF">2014-05-22T08:57:00Z</dcterms:created>
  <dcterms:modified xsi:type="dcterms:W3CDTF">2014-06-23T00:54:00Z</dcterms:modified>
</cp:coreProperties>
</file>